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5DDC9CBE">
      <w:pPr>
        <w:jc w:val="center"/>
        <w:rPr>
          <w:rFonts w:ascii="Times New Roman" w:hAnsi="Times New Roman" w:eastAsia="方正小标宋_GBK" w:cs="Times New Roman"/>
          <w:b/>
          <w:color w:val="FF0000"/>
          <w:sz w:val="72"/>
          <w:szCs w:val="72"/>
        </w:rPr>
      </w:pPr>
      <w:r>
        <w:rPr>
          <w:rFonts w:ascii="Times New Roman" w:hAnsi="Times New Roman" w:cs="Times New Roman"/>
        </w:rPr>
        <w:pict>
          <v:shape id="_x0000_s2050" o:spid="_x0000_s2050" o:spt="32" type="#_x0000_t32" style="position:absolute;left:0pt;flip:y;margin-left:-18.75pt;margin-top:63pt;height:0.8pt;width:456.55pt;z-index:251659264;mso-width-relative:page;mso-height-relative:page;" filled="f" stroked="t" coordsize="21600,21600">
            <v:path arrowok="t"/>
            <v:fill on="f" focussize="0,0"/>
            <v:stroke weight="1.5pt" color="#FF0000"/>
            <v:imagedata o:title=""/>
            <o:lock v:ext="edit"/>
          </v:shape>
        </w:pict>
      </w:r>
      <w:r>
        <w:rPr>
          <w:rFonts w:ascii="Times New Roman" w:hAnsi="Times New Roman" w:eastAsia="方正小标宋_GBK" w:cs="Times New Roman"/>
          <w:color w:val="FF0000"/>
          <w:spacing w:val="80"/>
          <w:sz w:val="72"/>
          <w:szCs w:val="72"/>
        </w:rPr>
        <w:t>本溪市公安局</w:t>
      </w:r>
    </w:p>
    <w:p w14:paraId="3E905B0C">
      <w:pPr>
        <w:tabs>
          <w:tab w:val="right" w:pos="8306"/>
        </w:tabs>
      </w:pPr>
      <w:r>
        <w:rPr>
          <w:rFonts w:ascii="Times New Roman" w:hAnsi="Times New Roman" w:cs="Times New Roman"/>
        </w:rPr>
        <w:tab/>
      </w:r>
    </w:p>
    <w:p w14:paraId="747E7CC9">
      <w:pPr>
        <w:tabs>
          <w:tab w:val="right" w:pos="8306"/>
        </w:tabs>
        <w:ind w:right="16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>（</w:t>
      </w:r>
      <w:r>
        <w:rPr>
          <w:rFonts w:hint="eastAsia" w:ascii="仿宋_GB2312" w:eastAsia="仿宋_GB2312"/>
          <w:sz w:val="32"/>
          <w:szCs w:val="32"/>
          <w:lang w:val="en-US" w:eastAsia="zh-CN"/>
        </w:rPr>
        <w:t>A</w:t>
      </w:r>
      <w:r>
        <w:rPr>
          <w:rFonts w:hint="eastAsia" w:ascii="仿宋_GB2312" w:eastAsia="仿宋_GB2312"/>
          <w:sz w:val="32"/>
          <w:szCs w:val="32"/>
        </w:rPr>
        <w:t>类）</w:t>
      </w:r>
    </w:p>
    <w:p w14:paraId="3651FDBB">
      <w:pPr>
        <w:tabs>
          <w:tab w:val="right" w:pos="8306"/>
        </w:tabs>
        <w:wordWrap w:val="0"/>
        <w:jc w:val="right"/>
        <w:rPr>
          <w:rFonts w:ascii="仿宋_GB2312" w:eastAsia="仿宋_GB2312"/>
          <w:sz w:val="32"/>
          <w:szCs w:val="32"/>
        </w:rPr>
      </w:pPr>
      <w:r>
        <w:rPr>
          <w:rFonts w:hint="eastAsia" w:ascii="仿宋_GB2312" w:eastAsia="仿宋_GB2312"/>
          <w:sz w:val="32"/>
          <w:szCs w:val="32"/>
        </w:rPr>
        <w:t xml:space="preserve">公开 </w:t>
      </w:r>
    </w:p>
    <w:p w14:paraId="5AF26E41">
      <w:pPr>
        <w:tabs>
          <w:tab w:val="right" w:pos="8306"/>
        </w:tabs>
        <w:wordWrap w:val="0"/>
        <w:jc w:val="right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本公案字〔2024〕第5号</w:t>
      </w:r>
    </w:p>
    <w:p w14:paraId="7D48CD34">
      <w:pPr>
        <w:tabs>
          <w:tab w:val="right" w:pos="8306"/>
        </w:tabs>
        <w:spacing w:after="0" w:line="560" w:lineRule="exact"/>
        <w:jc w:val="right"/>
        <w:rPr>
          <w:rFonts w:ascii="仿宋_GB2312" w:hAnsi="仿宋" w:eastAsia="仿宋_GB2312" w:cs="Times New Roman"/>
          <w:kern w:val="2"/>
          <w:sz w:val="32"/>
          <w:szCs w:val="32"/>
        </w:rPr>
      </w:pPr>
    </w:p>
    <w:p w14:paraId="18B44371">
      <w:pPr>
        <w:tabs>
          <w:tab w:val="right" w:pos="8306"/>
        </w:tabs>
        <w:spacing w:after="0" w:line="560" w:lineRule="exac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关于对政协本溪市第十四届委员会</w:t>
      </w:r>
    </w:p>
    <w:p w14:paraId="00C43B2D">
      <w:pPr>
        <w:tabs>
          <w:tab w:val="right" w:pos="8306"/>
        </w:tabs>
        <w:spacing w:after="0" w:line="560" w:lineRule="exact"/>
        <w:jc w:val="center"/>
        <w:rPr>
          <w:rFonts w:ascii="宋体" w:hAnsi="宋体" w:eastAsia="宋体" w:cs="宋体"/>
          <w:sz w:val="44"/>
          <w:szCs w:val="44"/>
        </w:rPr>
      </w:pPr>
      <w:r>
        <w:rPr>
          <w:rFonts w:hint="eastAsia" w:ascii="宋体" w:hAnsi="宋体" w:eastAsia="宋体" w:cs="宋体"/>
          <w:sz w:val="44"/>
          <w:szCs w:val="44"/>
        </w:rPr>
        <w:t>第三次会议第</w:t>
      </w:r>
      <w:r>
        <w:rPr>
          <w:rFonts w:hint="eastAsia" w:ascii="宋体" w:hAnsi="宋体" w:eastAsia="宋体" w:cs="宋体"/>
          <w:bCs/>
          <w:sz w:val="44"/>
          <w:szCs w:val="44"/>
        </w:rPr>
        <w:t>3104</w:t>
      </w:r>
      <w:r>
        <w:rPr>
          <w:rFonts w:hint="eastAsia" w:ascii="宋体" w:hAnsi="宋体" w:eastAsia="宋体" w:cs="宋体"/>
          <w:sz w:val="44"/>
          <w:szCs w:val="44"/>
        </w:rPr>
        <w:t>号提案办理情况的答复</w:t>
      </w:r>
    </w:p>
    <w:p w14:paraId="577B726A">
      <w:pPr>
        <w:tabs>
          <w:tab w:val="left" w:pos="6015"/>
        </w:tabs>
        <w:spacing w:after="0" w:line="560" w:lineRule="exact"/>
        <w:ind w:firstLine="3747" w:firstLineChars="1171"/>
        <w:rPr>
          <w:rFonts w:ascii="Times New Roman" w:hAnsi="Times New Roman" w:eastAsia="仿宋_GB2312" w:cs="Times New Roman"/>
          <w:kern w:val="2"/>
          <w:sz w:val="32"/>
          <w:szCs w:val="32"/>
        </w:rPr>
      </w:pPr>
    </w:p>
    <w:p w14:paraId="6A2BF77F">
      <w:pPr>
        <w:spacing w:after="0"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高军、张晓文委员：</w:t>
      </w:r>
    </w:p>
    <w:p w14:paraId="4AC4CA95">
      <w:pPr>
        <w:spacing w:after="0" w:line="560" w:lineRule="exact"/>
        <w:ind w:firstLine="640" w:firstLineChars="200"/>
        <w:rPr>
          <w:rFonts w:ascii="Times New Roman" w:eastAsia="仿宋_GB2312" w:cs="Times New Roman"/>
          <w:sz w:val="32"/>
          <w:szCs w:val="32"/>
        </w:rPr>
      </w:pPr>
      <w:r>
        <w:rPr>
          <w:rFonts w:hint="eastAsia" w:ascii="Times New Roman" w:eastAsia="仿宋_GB2312" w:cs="Times New Roman"/>
          <w:sz w:val="32"/>
          <w:szCs w:val="32"/>
          <w:lang w:eastAsia="zh-CN"/>
        </w:rPr>
        <w:t>你们</w:t>
      </w:r>
      <w:bookmarkStart w:id="0" w:name="_GoBack"/>
      <w:bookmarkEnd w:id="0"/>
      <w:r>
        <w:rPr>
          <w:rFonts w:hint="eastAsia" w:ascii="Times New Roman" w:eastAsia="仿宋_GB2312" w:cs="Times New Roman"/>
          <w:sz w:val="32"/>
          <w:szCs w:val="32"/>
        </w:rPr>
        <w:t>共同</w:t>
      </w:r>
      <w:r>
        <w:rPr>
          <w:rFonts w:ascii="Times New Roman" w:eastAsia="仿宋_GB2312" w:cs="Times New Roman"/>
          <w:sz w:val="32"/>
          <w:szCs w:val="32"/>
        </w:rPr>
        <w:t>提出的《关于加强火车站出租车管理创建文明城市形象的提案》已收悉</w:t>
      </w:r>
      <w:r>
        <w:rPr>
          <w:rFonts w:hint="eastAsia" w:ascii="Times New Roman" w:eastAsia="仿宋_GB2312" w:cs="Times New Roman"/>
          <w:sz w:val="32"/>
          <w:szCs w:val="32"/>
        </w:rPr>
        <w:t>。</w:t>
      </w:r>
    </w:p>
    <w:p w14:paraId="68474F22">
      <w:pPr>
        <w:spacing w:after="0" w:line="560" w:lineRule="exact"/>
        <w:ind w:firstLine="640" w:firstLineChars="200"/>
        <w:rPr>
          <w:rFonts w:ascii="仿宋_GB2312" w:hAnsi="仿宋" w:eastAsia="仿宋_GB2312" w:cs="Times New Roman"/>
          <w:kern w:val="2"/>
          <w:sz w:val="32"/>
          <w:szCs w:val="32"/>
        </w:rPr>
      </w:pPr>
      <w:r>
        <w:rPr>
          <w:rFonts w:hint="eastAsia" w:ascii="仿宋_GB2312" w:hAnsi="仿宋" w:eastAsia="仿宋_GB2312" w:cs="Times New Roman"/>
          <w:kern w:val="2"/>
          <w:sz w:val="32"/>
          <w:szCs w:val="32"/>
        </w:rPr>
        <w:t>首先，非常感谢您对公安工作的关心和支持，本溪市公安局将继续在市委、市政府的坚强领导下，聚焦本溪“34456”发展战略，不断深化“政治、民意、实战、法治、强基”等五个导向，努力打造“党建+民意”双中心、“情指行”一体化、基层基础建设、执法监督管理、“四个110”等五个品牌，全面提升防控风险、维护稳定、护航发展、依法履职、规范管理等五个能力，始终坚持“人民群众无小事”，用心倾听民意诉求，切实为人民群众办好事办实事，特别是政协委员提出的有代表性的问题和建议，副市长、公安局长张继承同志高度关注和重视，亲自主持召开专题会议，组织相关警种、部门进行工作研究与部署，力求第一时间落实解决。现答复如下：</w:t>
      </w:r>
    </w:p>
    <w:p w14:paraId="48CCEC11">
      <w:pPr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针对火车站交通秩序乱的问题，市公安局交管局</w:t>
      </w:r>
      <w:r>
        <w:rPr>
          <w:rFonts w:hint="eastAsia" w:ascii="Times New Roman" w:eastAsia="仿宋_GB2312" w:cs="Times New Roman"/>
          <w:sz w:val="32"/>
          <w:szCs w:val="32"/>
        </w:rPr>
        <w:t>经</w:t>
      </w:r>
      <w:r>
        <w:rPr>
          <w:rFonts w:ascii="Times New Roman" w:eastAsia="仿宋_GB2312" w:cs="Times New Roman"/>
          <w:sz w:val="32"/>
          <w:szCs w:val="32"/>
        </w:rPr>
        <w:t>多次调研，具体采取以下</w:t>
      </w:r>
      <w:r>
        <w:rPr>
          <w:rFonts w:hint="eastAsia" w:ascii="Times New Roman" w:eastAsia="仿宋_GB2312" w:cs="Times New Roman"/>
          <w:sz w:val="32"/>
          <w:szCs w:val="32"/>
        </w:rPr>
        <w:t>工作</w:t>
      </w:r>
      <w:r>
        <w:rPr>
          <w:rFonts w:ascii="Times New Roman" w:eastAsia="仿宋_GB2312" w:cs="Times New Roman"/>
          <w:sz w:val="32"/>
          <w:szCs w:val="32"/>
        </w:rPr>
        <w:t>措施：</w:t>
      </w:r>
      <w:r>
        <w:rPr>
          <w:rFonts w:ascii="Times New Roman" w:hAnsi="楷体" w:eastAsia="楷体" w:cs="Times New Roman"/>
          <w:b/>
          <w:sz w:val="32"/>
          <w:szCs w:val="32"/>
        </w:rPr>
        <w:t>一是加大设施投入。</w:t>
      </w:r>
      <w:r>
        <w:rPr>
          <w:rFonts w:ascii="Times New Roman" w:eastAsia="仿宋_GB2312" w:cs="Times New Roman"/>
          <w:sz w:val="32"/>
          <w:szCs w:val="32"/>
        </w:rPr>
        <w:t>对解放南路火车站停车场出入口交通组织进行规划，重新施划了交通标线，明确了禁停严管区域，在停车场出入口与公交车专用道交汇处增设</w:t>
      </w:r>
      <w:r>
        <w:rPr>
          <w:rFonts w:ascii="Times New Roman" w:hAnsi="Times New Roman" w:eastAsia="仿宋_GB2312" w:cs="Times New Roman"/>
          <w:sz w:val="32"/>
          <w:szCs w:val="32"/>
        </w:rPr>
        <w:t>19</w:t>
      </w:r>
      <w:r>
        <w:rPr>
          <w:rFonts w:ascii="Times New Roman" w:eastAsia="仿宋_GB2312" w:cs="Times New Roman"/>
          <w:sz w:val="32"/>
          <w:szCs w:val="32"/>
        </w:rPr>
        <w:t>根反光隔离警示柱，在人行道口增设硬隔离设施</w:t>
      </w:r>
      <w:r>
        <w:rPr>
          <w:rFonts w:ascii="Times New Roman" w:hAnsi="Times New Roman" w:eastAsia="仿宋_GB2312" w:cs="Times New Roman"/>
          <w:sz w:val="32"/>
          <w:szCs w:val="32"/>
        </w:rPr>
        <w:t>8</w:t>
      </w:r>
      <w:r>
        <w:rPr>
          <w:rFonts w:ascii="Times New Roman" w:eastAsia="仿宋_GB2312" w:cs="Times New Roman"/>
          <w:sz w:val="32"/>
          <w:szCs w:val="32"/>
        </w:rPr>
        <w:t>片，出行提示标志</w:t>
      </w:r>
      <w:r>
        <w:rPr>
          <w:rFonts w:ascii="Times New Roman" w:hAnsi="Times New Roman" w:eastAsia="仿宋_GB2312" w:cs="Times New Roman"/>
          <w:sz w:val="32"/>
          <w:szCs w:val="32"/>
        </w:rPr>
        <w:t>3</w:t>
      </w:r>
      <w:r>
        <w:rPr>
          <w:rFonts w:ascii="Times New Roman" w:eastAsia="仿宋_GB2312" w:cs="Times New Roman"/>
          <w:sz w:val="32"/>
          <w:szCs w:val="32"/>
        </w:rPr>
        <w:t>面，通过增加交通设施，以物理隔离的方式，阻断违停空间。</w:t>
      </w:r>
      <w:r>
        <w:rPr>
          <w:rFonts w:ascii="Times New Roman" w:hAnsi="楷体" w:eastAsia="楷体" w:cs="Times New Roman"/>
          <w:b/>
          <w:sz w:val="32"/>
          <w:szCs w:val="32"/>
        </w:rPr>
        <w:t>二是加快科技应用。</w:t>
      </w:r>
      <w:r>
        <w:rPr>
          <w:rFonts w:ascii="Times New Roman" w:eastAsia="仿宋_GB2312" w:cs="Times New Roman"/>
          <w:sz w:val="32"/>
          <w:szCs w:val="32"/>
        </w:rPr>
        <w:t>市公安局交管局先后投入了</w:t>
      </w:r>
      <w:r>
        <w:rPr>
          <w:rFonts w:ascii="Times New Roman" w:hAnsi="Times New Roman" w:eastAsia="仿宋_GB2312" w:cs="Times New Roman"/>
          <w:sz w:val="32"/>
          <w:szCs w:val="32"/>
        </w:rPr>
        <w:t>20</w:t>
      </w:r>
      <w:r>
        <w:rPr>
          <w:rFonts w:ascii="Times New Roman" w:eastAsia="仿宋_GB2312" w:cs="Times New Roman"/>
          <w:sz w:val="32"/>
          <w:szCs w:val="32"/>
        </w:rPr>
        <w:t>余万元，在火车站周边安装了</w:t>
      </w:r>
      <w:r>
        <w:rPr>
          <w:rFonts w:ascii="Times New Roman" w:hAnsi="Times New Roman" w:eastAsia="仿宋_GB2312" w:cs="Times New Roman"/>
          <w:sz w:val="32"/>
          <w:szCs w:val="32"/>
        </w:rPr>
        <w:t>5</w:t>
      </w:r>
      <w:r>
        <w:rPr>
          <w:rFonts w:ascii="Times New Roman" w:eastAsia="仿宋_GB2312" w:cs="Times New Roman"/>
          <w:sz w:val="32"/>
          <w:szCs w:val="32"/>
        </w:rPr>
        <w:t>处电子警察抓拍设备，今年以来，共抓拍占用公交车道违法</w:t>
      </w:r>
      <w:r>
        <w:rPr>
          <w:rFonts w:ascii="Times New Roman" w:hAnsi="Times New Roman" w:eastAsia="仿宋_GB2312" w:cs="Times New Roman"/>
          <w:sz w:val="32"/>
          <w:szCs w:val="32"/>
        </w:rPr>
        <w:t>3696</w:t>
      </w:r>
      <w:r>
        <w:rPr>
          <w:rFonts w:ascii="Times New Roman" w:eastAsia="仿宋_GB2312" w:cs="Times New Roman"/>
          <w:sz w:val="32"/>
          <w:szCs w:val="32"/>
        </w:rPr>
        <w:t>起，违法停车</w:t>
      </w:r>
      <w:r>
        <w:rPr>
          <w:rFonts w:ascii="Times New Roman" w:hAnsi="Times New Roman" w:eastAsia="仿宋_GB2312" w:cs="Times New Roman"/>
          <w:sz w:val="32"/>
          <w:szCs w:val="32"/>
        </w:rPr>
        <w:t>552</w:t>
      </w:r>
      <w:r>
        <w:rPr>
          <w:rFonts w:ascii="Times New Roman" w:eastAsia="仿宋_GB2312" w:cs="Times New Roman"/>
          <w:sz w:val="32"/>
          <w:szCs w:val="32"/>
        </w:rPr>
        <w:t>起，对乱停乱放、出租车停车候客、占用公交车道行驶起到了规范作用。</w:t>
      </w:r>
      <w:r>
        <w:rPr>
          <w:rFonts w:ascii="Times New Roman" w:hAnsi="楷体" w:eastAsia="楷体" w:cs="Times New Roman"/>
          <w:b/>
          <w:sz w:val="32"/>
          <w:szCs w:val="32"/>
        </w:rPr>
        <w:t>三是加强联合执法。</w:t>
      </w:r>
      <w:r>
        <w:rPr>
          <w:rFonts w:ascii="Times New Roman" w:eastAsia="仿宋_GB2312" w:cs="Times New Roman"/>
          <w:sz w:val="32"/>
          <w:szCs w:val="32"/>
        </w:rPr>
        <w:t>市公安局交管局积极与市交通运输部门对接协调，针对火车站周边出租车、客运车和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eastAsia="仿宋_GB2312" w:cs="Times New Roman"/>
          <w:sz w:val="32"/>
          <w:szCs w:val="32"/>
        </w:rPr>
        <w:t>黑车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eastAsia="仿宋_GB2312" w:cs="Times New Roman"/>
          <w:sz w:val="32"/>
          <w:szCs w:val="32"/>
        </w:rPr>
        <w:t>等经营性拉客行为，开展联合执法，同时，启动了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eastAsia="仿宋_GB2312" w:cs="Times New Roman"/>
          <w:sz w:val="32"/>
          <w:szCs w:val="32"/>
        </w:rPr>
        <w:t>扁平化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eastAsia="仿宋_GB2312" w:cs="Times New Roman"/>
          <w:sz w:val="32"/>
          <w:szCs w:val="32"/>
        </w:rPr>
        <w:t>指挥调度和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eastAsia="仿宋_GB2312" w:cs="Times New Roman"/>
          <w:sz w:val="32"/>
          <w:szCs w:val="32"/>
        </w:rPr>
        <w:t>网格化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eastAsia="仿宋_GB2312" w:cs="Times New Roman"/>
          <w:sz w:val="32"/>
          <w:szCs w:val="32"/>
        </w:rPr>
        <w:t>勤务管理模式，将火车站附近的大厦岗设为</w:t>
      </w:r>
      <w:r>
        <w:rPr>
          <w:rFonts w:ascii="Times New Roman" w:hAnsi="Times New Roman" w:eastAsia="仿宋_GB2312" w:cs="Times New Roman"/>
          <w:sz w:val="32"/>
          <w:szCs w:val="32"/>
        </w:rPr>
        <w:t>“</w:t>
      </w:r>
      <w:r>
        <w:rPr>
          <w:rFonts w:ascii="Times New Roman" w:eastAsia="仿宋_GB2312" w:cs="Times New Roman"/>
          <w:sz w:val="32"/>
          <w:szCs w:val="32"/>
        </w:rPr>
        <w:t>扁平化</w:t>
      </w:r>
      <w:r>
        <w:rPr>
          <w:rFonts w:ascii="Times New Roman" w:hAnsi="Times New Roman" w:eastAsia="仿宋_GB2312" w:cs="Times New Roman"/>
          <w:sz w:val="32"/>
          <w:szCs w:val="32"/>
        </w:rPr>
        <w:t>”</w:t>
      </w:r>
      <w:r>
        <w:rPr>
          <w:rFonts w:ascii="Times New Roman" w:eastAsia="仿宋_GB2312" w:cs="Times New Roman"/>
          <w:sz w:val="32"/>
          <w:szCs w:val="32"/>
        </w:rPr>
        <w:t>指挥调度巡控点，利用指挥中心高点视频监控对火车站路段周边进行视频巡逻，一旦发现堵点及事故，将第一时间指令巡控点警力前往处置，有效规范净化火车站周边的道路交通环境。</w:t>
      </w:r>
    </w:p>
    <w:p w14:paraId="705D8792">
      <w:pPr>
        <w:widowControl w:val="0"/>
        <w:tabs>
          <w:tab w:val="right" w:pos="8306"/>
        </w:tabs>
        <w:adjustRightInd/>
        <w:snapToGrid/>
        <w:spacing w:after="0" w:line="560" w:lineRule="exact"/>
        <w:ind w:firstLine="640" w:firstLineChars="200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</w:rPr>
        <w:t>特此答复，</w:t>
      </w:r>
      <w:r>
        <w:rPr>
          <w:rFonts w:ascii="Times New Roman" w:hAnsi="Times New Roman" w:eastAsia="仿宋_GB2312" w:cs="Times New Roman"/>
          <w:sz w:val="32"/>
          <w:szCs w:val="32"/>
        </w:rPr>
        <w:t>再次感谢您对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我市公安</w:t>
      </w:r>
      <w:r>
        <w:rPr>
          <w:rFonts w:ascii="Times New Roman" w:hAnsi="Times New Roman" w:eastAsia="仿宋_GB2312" w:cs="Times New Roman"/>
          <w:sz w:val="32"/>
          <w:szCs w:val="32"/>
        </w:rPr>
        <w:t>工作的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支持与理解</w:t>
      </w:r>
      <w:r>
        <w:rPr>
          <w:rFonts w:ascii="Times New Roman" w:hAnsi="Times New Roman" w:eastAsia="仿宋_GB2312" w:cs="Times New Roman"/>
          <w:sz w:val="32"/>
          <w:szCs w:val="32"/>
        </w:rPr>
        <w:t>！</w:t>
      </w:r>
    </w:p>
    <w:p w14:paraId="06312FFB">
      <w:pPr>
        <w:spacing w:after="0"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4B680184">
      <w:pPr>
        <w:spacing w:after="0"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67B0EBC3">
      <w:pPr>
        <w:spacing w:after="0" w:line="560" w:lineRule="exact"/>
        <w:rPr>
          <w:rFonts w:ascii="Times New Roman" w:hAnsi="Times New Roman" w:eastAsia="仿宋_GB2312" w:cs="Times New Roman"/>
          <w:sz w:val="32"/>
          <w:szCs w:val="32"/>
        </w:rPr>
      </w:pPr>
    </w:p>
    <w:p w14:paraId="71F4E7A2">
      <w:pPr>
        <w:wordWrap w:val="0"/>
        <w:spacing w:after="0" w:line="560" w:lineRule="exact"/>
        <w:ind w:firstLine="640" w:firstLineChars="200"/>
        <w:jc w:val="righ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ascii="Times New Roman" w:eastAsia="仿宋_GB2312" w:cs="Times New Roman"/>
          <w:sz w:val="32"/>
          <w:szCs w:val="32"/>
        </w:rPr>
        <w:t>本溪市公安局</w:t>
      </w:r>
      <w:r>
        <w:rPr>
          <w:rFonts w:hint="eastAsia" w:ascii="Times New Roman" w:eastAsia="仿宋_GB2312" w:cs="Times New Roman"/>
          <w:sz w:val="32"/>
          <w:szCs w:val="32"/>
        </w:rPr>
        <w:t xml:space="preserve">     </w:t>
      </w:r>
    </w:p>
    <w:p w14:paraId="46521E76">
      <w:pPr>
        <w:wordWrap w:val="0"/>
        <w:spacing w:after="0" w:line="560" w:lineRule="exact"/>
        <w:ind w:firstLine="640" w:firstLineChars="200"/>
        <w:jc w:val="right"/>
        <w:rPr>
          <w:rFonts w:ascii="Times New Roman" w:eastAsia="仿宋_GB2312" w:cs="Times New Roman"/>
          <w:sz w:val="32"/>
          <w:szCs w:val="32"/>
        </w:rPr>
      </w:pPr>
      <w:r>
        <w:rPr>
          <w:rFonts w:ascii="Times New Roman" w:hAnsi="Times New Roman" w:eastAsia="仿宋_GB2312" w:cs="Times New Roman"/>
          <w:sz w:val="32"/>
          <w:szCs w:val="32"/>
        </w:rPr>
        <w:t>2024</w:t>
      </w:r>
      <w:r>
        <w:rPr>
          <w:rFonts w:ascii="Times New Roman" w:eastAsia="仿宋_GB2312" w:cs="Times New Roman"/>
          <w:sz w:val="32"/>
          <w:szCs w:val="32"/>
        </w:rPr>
        <w:t>年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</w:t>
      </w:r>
      <w:r>
        <w:rPr>
          <w:rFonts w:ascii="Times New Roman" w:eastAsia="仿宋_GB2312" w:cs="Times New Roman"/>
          <w:sz w:val="32"/>
          <w:szCs w:val="32"/>
        </w:rPr>
        <w:t>月</w:t>
      </w:r>
      <w:r>
        <w:rPr>
          <w:rFonts w:hint="eastAsia" w:ascii="Times New Roman" w:hAnsi="Times New Roman" w:eastAsia="仿宋_GB2312" w:cs="Times New Roman"/>
          <w:sz w:val="32"/>
          <w:szCs w:val="32"/>
        </w:rPr>
        <w:t>28</w:t>
      </w:r>
      <w:r>
        <w:rPr>
          <w:rFonts w:ascii="Times New Roman" w:eastAsia="仿宋_GB2312" w:cs="Times New Roman"/>
          <w:sz w:val="32"/>
          <w:szCs w:val="32"/>
        </w:rPr>
        <w:t>日</w:t>
      </w:r>
      <w:r>
        <w:rPr>
          <w:rFonts w:hint="eastAsia" w:ascii="Times New Roman" w:eastAsia="仿宋_GB2312" w:cs="Times New Roman"/>
          <w:sz w:val="32"/>
          <w:szCs w:val="32"/>
        </w:rPr>
        <w:t xml:space="preserve">   </w:t>
      </w:r>
    </w:p>
    <w:p w14:paraId="37C34D0F">
      <w:pPr>
        <w:spacing w:after="0" w:line="560" w:lineRule="exact"/>
        <w:ind w:firstLine="640" w:firstLineChars="200"/>
        <w:rPr>
          <w:rFonts w:ascii="Times New Roman" w:eastAsia="仿宋_GB2312" w:cs="Times New Roman"/>
          <w:sz w:val="32"/>
          <w:szCs w:val="32"/>
        </w:rPr>
      </w:pPr>
    </w:p>
    <w:p w14:paraId="553612CB">
      <w:pPr>
        <w:spacing w:after="0" w:line="560" w:lineRule="exact"/>
        <w:ind w:firstLine="640" w:firstLineChars="200"/>
        <w:rPr>
          <w:rFonts w:ascii="Times New Roman" w:eastAsia="仿宋_GB2312" w:cs="Times New Roman"/>
          <w:sz w:val="32"/>
          <w:szCs w:val="32"/>
        </w:rPr>
      </w:pPr>
    </w:p>
    <w:p w14:paraId="01531130">
      <w:pPr>
        <w:spacing w:after="0" w:line="560" w:lineRule="exact"/>
        <w:ind w:firstLine="640" w:firstLineChars="200"/>
        <w:rPr>
          <w:rFonts w:ascii="Times New Roman" w:eastAsia="仿宋_GB2312" w:cs="Times New Roman"/>
          <w:sz w:val="32"/>
          <w:szCs w:val="32"/>
        </w:rPr>
      </w:pPr>
    </w:p>
    <w:p w14:paraId="2D2BE8F2">
      <w:pPr>
        <w:spacing w:after="0" w:line="560" w:lineRule="exact"/>
        <w:ind w:firstLine="640" w:firstLineChars="200"/>
        <w:rPr>
          <w:rFonts w:ascii="Times New Roman" w:eastAsia="仿宋_GB2312" w:cs="Times New Roman"/>
          <w:sz w:val="32"/>
          <w:szCs w:val="32"/>
        </w:rPr>
      </w:pPr>
    </w:p>
    <w:p w14:paraId="007364A0">
      <w:pPr>
        <w:spacing w:after="0" w:line="560" w:lineRule="exact"/>
        <w:ind w:firstLine="640" w:firstLineChars="200"/>
        <w:rPr>
          <w:rFonts w:ascii="Times New Roman" w:eastAsia="仿宋_GB2312" w:cs="Times New Roman"/>
          <w:sz w:val="32"/>
          <w:szCs w:val="32"/>
        </w:rPr>
      </w:pPr>
    </w:p>
    <w:p w14:paraId="1DC673B3">
      <w:pPr>
        <w:spacing w:after="0" w:line="560" w:lineRule="exact"/>
        <w:ind w:firstLine="640" w:firstLineChars="200"/>
        <w:rPr>
          <w:rFonts w:ascii="Times New Roman" w:eastAsia="仿宋_GB2312" w:cs="Times New Roman"/>
          <w:sz w:val="32"/>
          <w:szCs w:val="32"/>
        </w:rPr>
      </w:pPr>
    </w:p>
    <w:p w14:paraId="20E0E5A2">
      <w:pPr>
        <w:spacing w:after="0" w:line="560" w:lineRule="exact"/>
        <w:ind w:firstLine="640" w:firstLineChars="200"/>
        <w:rPr>
          <w:rFonts w:ascii="Times New Roman" w:eastAsia="仿宋_GB2312" w:cs="Times New Roman"/>
          <w:sz w:val="32"/>
          <w:szCs w:val="32"/>
        </w:rPr>
      </w:pPr>
    </w:p>
    <w:p w14:paraId="2C08FBC7">
      <w:pPr>
        <w:spacing w:after="0" w:line="560" w:lineRule="exact"/>
        <w:rPr>
          <w:rFonts w:ascii="Times New Roman" w:eastAsia="仿宋_GB2312" w:cs="Times New Roman"/>
          <w:sz w:val="32"/>
          <w:szCs w:val="32"/>
        </w:rPr>
      </w:pPr>
    </w:p>
    <w:p w14:paraId="374F10B4">
      <w:pPr>
        <w:spacing w:after="0" w:line="560" w:lineRule="exact"/>
        <w:rPr>
          <w:rFonts w:ascii="Times New Roman" w:eastAsia="仿宋_GB2312" w:cs="Times New Roman"/>
          <w:sz w:val="32"/>
          <w:szCs w:val="32"/>
        </w:rPr>
      </w:pPr>
    </w:p>
    <w:p w14:paraId="5908EF27">
      <w:pPr>
        <w:spacing w:after="0" w:line="560" w:lineRule="exact"/>
        <w:rPr>
          <w:rFonts w:ascii="Times New Roman" w:eastAsia="仿宋_GB2312" w:cs="Times New Roman"/>
          <w:sz w:val="32"/>
          <w:szCs w:val="32"/>
        </w:rPr>
      </w:pPr>
    </w:p>
    <w:p w14:paraId="7535B93E">
      <w:pPr>
        <w:spacing w:after="0" w:line="600" w:lineRule="exact"/>
        <w:ind w:firstLine="640" w:firstLineChars="200"/>
        <w:rPr>
          <w:rFonts w:ascii="Times New Roman" w:eastAsia="仿宋_GB2312" w:cs="Times New Roman"/>
          <w:sz w:val="32"/>
          <w:szCs w:val="32"/>
        </w:rPr>
      </w:pPr>
    </w:p>
    <w:p w14:paraId="0C291310">
      <w:pPr>
        <w:spacing w:after="0" w:line="600" w:lineRule="exact"/>
        <w:ind w:firstLine="640" w:firstLineChars="200"/>
        <w:rPr>
          <w:rFonts w:ascii="Times New Roman" w:eastAsia="仿宋_GB2312" w:cs="Times New Roman"/>
          <w:sz w:val="32"/>
          <w:szCs w:val="32"/>
        </w:rPr>
      </w:pPr>
    </w:p>
    <w:p w14:paraId="73BBD089">
      <w:pPr>
        <w:spacing w:after="0" w:line="600" w:lineRule="exact"/>
        <w:ind w:firstLine="640" w:firstLineChars="200"/>
        <w:rPr>
          <w:rFonts w:ascii="Times New Roman" w:eastAsia="仿宋_GB2312" w:cs="Times New Roman"/>
          <w:sz w:val="32"/>
          <w:szCs w:val="32"/>
        </w:rPr>
      </w:pPr>
    </w:p>
    <w:p w14:paraId="446A2581">
      <w:pPr>
        <w:spacing w:after="0" w:line="600" w:lineRule="exact"/>
        <w:ind w:firstLine="640" w:firstLineChars="200"/>
        <w:rPr>
          <w:rFonts w:ascii="Times New Roman" w:eastAsia="仿宋_GB2312" w:cs="Times New Roman"/>
          <w:sz w:val="32"/>
          <w:szCs w:val="32"/>
        </w:rPr>
      </w:pPr>
    </w:p>
    <w:p w14:paraId="481F0112">
      <w:pPr>
        <w:spacing w:after="0" w:line="600" w:lineRule="exact"/>
        <w:ind w:firstLine="640" w:firstLineChars="200"/>
        <w:rPr>
          <w:rFonts w:ascii="Times New Roman" w:eastAsia="仿宋_GB2312" w:cs="Times New Roman"/>
          <w:sz w:val="32"/>
          <w:szCs w:val="32"/>
        </w:rPr>
      </w:pPr>
    </w:p>
    <w:p w14:paraId="35652C44">
      <w:pPr>
        <w:spacing w:after="0" w:line="600" w:lineRule="exact"/>
        <w:ind w:firstLine="640" w:firstLineChars="200"/>
        <w:rPr>
          <w:rFonts w:ascii="Times New Roman" w:eastAsia="仿宋_GB2312" w:cs="Times New Roman"/>
          <w:sz w:val="32"/>
          <w:szCs w:val="32"/>
        </w:rPr>
      </w:pPr>
    </w:p>
    <w:p w14:paraId="6BE97726">
      <w:pPr>
        <w:spacing w:after="0" w:line="600" w:lineRule="exact"/>
        <w:ind w:firstLine="640" w:firstLineChars="200"/>
        <w:rPr>
          <w:rFonts w:ascii="Times New Roman" w:eastAsia="仿宋_GB2312" w:cs="Times New Roman"/>
          <w:sz w:val="32"/>
          <w:szCs w:val="32"/>
        </w:rPr>
      </w:pPr>
    </w:p>
    <w:p w14:paraId="592C4E6F">
      <w:pPr>
        <w:spacing w:after="0" w:line="600" w:lineRule="exact"/>
        <w:rPr>
          <w:rFonts w:ascii="Times New Roman" w:eastAsia="仿宋_GB2312" w:cs="Times New Roman"/>
          <w:sz w:val="32"/>
          <w:szCs w:val="32"/>
        </w:rPr>
      </w:pPr>
    </w:p>
    <w:p w14:paraId="79743325">
      <w:pPr>
        <w:spacing w:after="0" w:line="600" w:lineRule="exact"/>
        <w:ind w:firstLine="640" w:firstLineChars="200"/>
        <w:rPr>
          <w:rFonts w:ascii="Times New Roman" w:eastAsia="仿宋_GB2312" w:cs="Times New Roman"/>
          <w:sz w:val="32"/>
          <w:szCs w:val="32"/>
        </w:rPr>
      </w:pPr>
    </w:p>
    <w:p w14:paraId="1AC16C28">
      <w:pPr>
        <w:widowControl w:val="0"/>
        <w:adjustRightInd/>
        <w:snapToGrid/>
        <w:spacing w:after="0" w:line="560" w:lineRule="exact"/>
        <w:jc w:val="both"/>
        <w:outlineLvl w:val="0"/>
        <w:rPr>
          <w:rFonts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 xml:space="preserve">责任领导：张继承 </w:t>
      </w:r>
    </w:p>
    <w:p w14:paraId="26DF7445">
      <w:pPr>
        <w:widowControl w:val="0"/>
        <w:adjustRightInd/>
        <w:snapToGrid/>
        <w:spacing w:after="0" w:line="560" w:lineRule="exact"/>
        <w:jc w:val="both"/>
        <w:outlineLvl w:val="0"/>
        <w:rPr>
          <w:rFonts w:ascii="仿宋_GB2312" w:hAnsi="仿宋_GB2312" w:eastAsia="仿宋_GB2312" w:cs="仿宋_GB2312"/>
          <w:kern w:val="2"/>
          <w:sz w:val="28"/>
          <w:szCs w:val="28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联系人及电话：胡浩钧   1</w:t>
      </w:r>
      <w:r>
        <w:rPr>
          <w:rFonts w:hint="eastAsia" w:ascii="仿宋_GB2312" w:hAnsi="仿宋_GB2312" w:eastAsia="仿宋_GB2312" w:cs="仿宋_GB2312"/>
          <w:kern w:val="2"/>
          <w:sz w:val="28"/>
          <w:szCs w:val="28"/>
          <w:lang w:val="en-US" w:eastAsia="zh-CN"/>
        </w:rPr>
        <w:t>8804146555</w:t>
      </w:r>
    </w:p>
    <w:p w14:paraId="4744ADF6">
      <w:pPr>
        <w:tabs>
          <w:tab w:val="right" w:pos="8306"/>
        </w:tabs>
        <w:spacing w:after="0" w:line="560" w:lineRule="exact"/>
        <w:rPr>
          <w:rFonts w:ascii="Times New Roman" w:hAnsi="Times New Roman" w:eastAsia="仿宋_GB2312" w:cs="Times New Roman"/>
          <w:sz w:val="32"/>
          <w:szCs w:val="32"/>
        </w:rPr>
      </w:pPr>
      <w:r>
        <w:rPr>
          <w:rFonts w:hint="eastAsia" w:ascii="仿宋_GB2312" w:hAnsi="仿宋_GB2312" w:eastAsia="仿宋_GB2312" w:cs="仿宋_GB2312"/>
          <w:kern w:val="2"/>
          <w:sz w:val="28"/>
          <w:szCs w:val="28"/>
        </w:rPr>
        <w:t>抄送：市政协提案委、市政府办公室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方正小标宋_GBK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3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NDA4ZTljODJkMDAzZDFjYTgyMWUyMTZmODhiNDJiZmIifQ=="/>
  </w:docVars>
  <w:rsids>
    <w:rsidRoot w:val="00555D3C"/>
    <w:rsid w:val="00044A31"/>
    <w:rsid w:val="00117E66"/>
    <w:rsid w:val="0023477D"/>
    <w:rsid w:val="00253149"/>
    <w:rsid w:val="0026493C"/>
    <w:rsid w:val="0031729D"/>
    <w:rsid w:val="003473B3"/>
    <w:rsid w:val="00347A9E"/>
    <w:rsid w:val="003941A6"/>
    <w:rsid w:val="003A2915"/>
    <w:rsid w:val="003D5E0C"/>
    <w:rsid w:val="0050763F"/>
    <w:rsid w:val="00542E0B"/>
    <w:rsid w:val="00555D3C"/>
    <w:rsid w:val="005631EF"/>
    <w:rsid w:val="005A5F99"/>
    <w:rsid w:val="005C34EE"/>
    <w:rsid w:val="00612104"/>
    <w:rsid w:val="006710B6"/>
    <w:rsid w:val="006E17F6"/>
    <w:rsid w:val="007F1429"/>
    <w:rsid w:val="0080724E"/>
    <w:rsid w:val="00832A05"/>
    <w:rsid w:val="0085042D"/>
    <w:rsid w:val="0092065D"/>
    <w:rsid w:val="009333D2"/>
    <w:rsid w:val="009C6D1D"/>
    <w:rsid w:val="009E5098"/>
    <w:rsid w:val="00A01FC7"/>
    <w:rsid w:val="00A83832"/>
    <w:rsid w:val="00A9350E"/>
    <w:rsid w:val="00B54A33"/>
    <w:rsid w:val="00B61F2E"/>
    <w:rsid w:val="00BA2CD5"/>
    <w:rsid w:val="00BB50DA"/>
    <w:rsid w:val="00C74416"/>
    <w:rsid w:val="00C90C2F"/>
    <w:rsid w:val="00CD7737"/>
    <w:rsid w:val="00CF700D"/>
    <w:rsid w:val="00DD47BF"/>
    <w:rsid w:val="00E7045D"/>
    <w:rsid w:val="00F0274E"/>
    <w:rsid w:val="00F76886"/>
    <w:rsid w:val="00F922DB"/>
    <w:rsid w:val="00FA2C1D"/>
    <w:rsid w:val="08555694"/>
    <w:rsid w:val="13C54A6F"/>
    <w:rsid w:val="1DA2102F"/>
    <w:rsid w:val="29B15B1D"/>
    <w:rsid w:val="30D52016"/>
    <w:rsid w:val="431F47EC"/>
    <w:rsid w:val="4C426FF6"/>
    <w:rsid w:val="4C4E182C"/>
    <w:rsid w:val="5525766E"/>
    <w:rsid w:val="5B777631"/>
    <w:rsid w:val="5D9B28DF"/>
    <w:rsid w:val="5EC315BA"/>
    <w:rsid w:val="61A15A90"/>
    <w:rsid w:val="72E22AFE"/>
    <w:rsid w:val="742B2781"/>
    <w:rsid w:val="77DD7303"/>
    <w:rsid w:val="7ABF0C04"/>
    <w:rsid w:val="7BBE7221"/>
    <w:rsid w:val="7FE20AE1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2"/>
      <o:rules v:ext="edit">
        <o:r id="V:Rule1" type="connector" idref="#_x0000_s2050"/>
      </o:rules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name="header"/>
    <w:lsdException w:qFormat="1" w:uiPriority="99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5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5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7"/>
    <w:semiHidden/>
    <w:unhideWhenUsed/>
    <w:qFormat/>
    <w:uiPriority w:val="99"/>
    <w:pPr>
      <w:widowControl w:val="0"/>
      <w:tabs>
        <w:tab w:val="center" w:pos="4153"/>
        <w:tab w:val="right" w:pos="8306"/>
      </w:tabs>
      <w:adjustRightInd/>
      <w:spacing w:after="0"/>
    </w:pPr>
    <w:rPr>
      <w:rFonts w:asciiTheme="minorHAnsi" w:hAnsiTheme="minorHAnsi" w:eastAsiaTheme="minorEastAsia"/>
      <w:kern w:val="2"/>
      <w:sz w:val="18"/>
      <w:szCs w:val="18"/>
    </w:rPr>
  </w:style>
  <w:style w:type="paragraph" w:styleId="3">
    <w:name w:val="header"/>
    <w:basedOn w:val="1"/>
    <w:link w:val="6"/>
    <w:semiHidden/>
    <w:unhideWhenUsed/>
    <w:qFormat/>
    <w:uiPriority w:val="99"/>
    <w:pPr>
      <w:widowControl w:val="0"/>
      <w:pBdr>
        <w:bottom w:val="single" w:color="auto" w:sz="6" w:space="1"/>
      </w:pBdr>
      <w:tabs>
        <w:tab w:val="center" w:pos="4153"/>
        <w:tab w:val="right" w:pos="8306"/>
      </w:tabs>
      <w:adjustRightInd/>
      <w:spacing w:after="0"/>
      <w:jc w:val="center"/>
    </w:pPr>
    <w:rPr>
      <w:rFonts w:asciiTheme="minorHAnsi" w:hAnsiTheme="minorHAnsi" w:eastAsiaTheme="minorEastAsia"/>
      <w:kern w:val="2"/>
      <w:sz w:val="18"/>
      <w:szCs w:val="18"/>
    </w:rPr>
  </w:style>
  <w:style w:type="character" w:customStyle="1" w:styleId="6">
    <w:name w:val="页眉 Char"/>
    <w:basedOn w:val="5"/>
    <w:link w:val="3"/>
    <w:semiHidden/>
    <w:qFormat/>
    <w:uiPriority w:val="99"/>
    <w:rPr>
      <w:sz w:val="18"/>
      <w:szCs w:val="18"/>
    </w:rPr>
  </w:style>
  <w:style w:type="character" w:customStyle="1" w:styleId="7">
    <w:name w:val="页脚 Char"/>
    <w:basedOn w:val="5"/>
    <w:link w:val="2"/>
    <w:semiHidden/>
    <w:qFormat/>
    <w:uiPriority w:val="99"/>
    <w:rPr>
      <w:sz w:val="18"/>
      <w:szCs w:val="18"/>
    </w:rPr>
  </w:style>
  <w:style w:type="paragraph" w:styleId="8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0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CHINABENXI</Company>
  <Pages>3</Pages>
  <Words>922</Words>
  <Characters>955</Characters>
  <Lines>7</Lines>
  <Paragraphs>2</Paragraphs>
  <TotalTime>0</TotalTime>
  <ScaleCrop>false</ScaleCrop>
  <LinksUpToDate>false</LinksUpToDate>
  <CharactersWithSpaces>969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2024-01-29T04:24:00Z</dcterms:created>
  <dc:creator>SAMSUNG</dc:creator>
  <cp:lastModifiedBy>admin</cp:lastModifiedBy>
  <cp:lastPrinted>2024-04-10T11:50:00Z</cp:lastPrinted>
  <dcterms:modified xsi:type="dcterms:W3CDTF">2024-10-22T06:44:04Z</dcterms:modified>
  <cp:revision>14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034AFCD466C44537AB1C4E68086D40C5_12</vt:lpwstr>
  </property>
</Properties>
</file>