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C6B" w:rsidRDefault="00B95C6B">
      <w:pPr>
        <w:rPr>
          <w:rFonts w:ascii="仿宋_GB2312" w:eastAsia="仿宋_GB2312" w:hAnsi="Calibri"/>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6818"/>
      </w:tblGrid>
      <w:tr w:rsidR="00B95C6B">
        <w:tc>
          <w:tcPr>
            <w:tcW w:w="1704" w:type="dxa"/>
          </w:tcPr>
          <w:p w:rsidR="00B95C6B" w:rsidRDefault="00062519">
            <w:pPr>
              <w:jc w:val="center"/>
              <w:rPr>
                <w:rFonts w:ascii="仿宋" w:eastAsia="仿宋" w:hAnsi="仿宋" w:cs="仿宋"/>
                <w:sz w:val="28"/>
                <w:szCs w:val="28"/>
              </w:rPr>
            </w:pPr>
            <w:r>
              <w:rPr>
                <w:rFonts w:ascii="仿宋" w:eastAsia="仿宋" w:hAnsi="仿宋" w:cs="仿宋" w:hint="eastAsia"/>
                <w:sz w:val="28"/>
                <w:szCs w:val="28"/>
              </w:rPr>
              <w:t>行政执法</w:t>
            </w:r>
          </w:p>
          <w:p w:rsidR="00B95C6B" w:rsidRDefault="00062519">
            <w:pPr>
              <w:jc w:val="center"/>
              <w:rPr>
                <w:rFonts w:ascii="仿宋" w:eastAsia="仿宋" w:hAnsi="仿宋" w:cs="仿宋"/>
                <w:sz w:val="28"/>
                <w:szCs w:val="28"/>
              </w:rPr>
            </w:pPr>
            <w:r>
              <w:rPr>
                <w:rFonts w:ascii="仿宋" w:eastAsia="仿宋" w:hAnsi="仿宋" w:cs="仿宋" w:hint="eastAsia"/>
                <w:sz w:val="28"/>
                <w:szCs w:val="28"/>
              </w:rPr>
              <w:t>检查机关</w:t>
            </w:r>
          </w:p>
        </w:tc>
        <w:tc>
          <w:tcPr>
            <w:tcW w:w="6818" w:type="dxa"/>
            <w:tcBorders>
              <w:left w:val="nil"/>
            </w:tcBorders>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本溪市交通运输局</w:t>
            </w:r>
          </w:p>
        </w:tc>
      </w:tr>
      <w:tr w:rsidR="00B95C6B">
        <w:trPr>
          <w:trHeight w:val="1111"/>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检查的对象</w:t>
            </w:r>
          </w:p>
        </w:tc>
        <w:tc>
          <w:tcPr>
            <w:tcW w:w="6818" w:type="dxa"/>
            <w:tcBorders>
              <w:left w:val="nil"/>
            </w:tcBorders>
            <w:vAlign w:val="center"/>
          </w:tcPr>
          <w:p w:rsidR="00B95C6B" w:rsidRDefault="00062519">
            <w:pPr>
              <w:jc w:val="center"/>
              <w:rPr>
                <w:rFonts w:ascii="仿宋" w:eastAsia="仿宋" w:hAnsi="仿宋" w:cs="仿宋"/>
                <w:color w:val="000000" w:themeColor="text1"/>
                <w:sz w:val="28"/>
                <w:szCs w:val="28"/>
              </w:rPr>
            </w:pPr>
            <w:r>
              <w:rPr>
                <w:rFonts w:ascii="仿宋" w:eastAsia="仿宋" w:hAnsi="仿宋" w:cs="仿宋" w:hint="eastAsia"/>
                <w:szCs w:val="21"/>
              </w:rPr>
              <w:t>按道路运输企业名录库</w:t>
            </w:r>
            <w:r>
              <w:rPr>
                <w:rFonts w:ascii="仿宋" w:eastAsia="仿宋" w:hAnsi="仿宋" w:cs="仿宋" w:hint="eastAsia"/>
                <w:color w:val="000000" w:themeColor="text1"/>
                <w:szCs w:val="21"/>
              </w:rPr>
              <w:t>抽</w:t>
            </w:r>
            <w:r>
              <w:rPr>
                <w:rFonts w:ascii="仿宋" w:eastAsia="仿宋" w:hAnsi="仿宋" w:cs="仿宋" w:hint="eastAsia"/>
                <w:color w:val="000000" w:themeColor="text1"/>
                <w:szCs w:val="21"/>
              </w:rPr>
              <w:t>532</w:t>
            </w:r>
            <w:r>
              <w:rPr>
                <w:rFonts w:ascii="仿宋" w:eastAsia="仿宋" w:hAnsi="仿宋" w:cs="仿宋" w:hint="eastAsia"/>
                <w:color w:val="000000" w:themeColor="text1"/>
                <w:szCs w:val="21"/>
              </w:rPr>
              <w:t>家企业</w:t>
            </w:r>
            <w:r>
              <w:rPr>
                <w:rFonts w:ascii="仿宋" w:eastAsia="仿宋" w:hAnsi="仿宋" w:cs="仿宋" w:hint="eastAsia"/>
                <w:color w:val="000000" w:themeColor="text1"/>
                <w:szCs w:val="21"/>
              </w:rPr>
              <w:t>取</w:t>
            </w:r>
            <w:r>
              <w:rPr>
                <w:rFonts w:ascii="仿宋" w:eastAsia="仿宋" w:hAnsi="仿宋" w:cs="仿宋" w:hint="eastAsia"/>
                <w:color w:val="000000" w:themeColor="text1"/>
                <w:szCs w:val="21"/>
              </w:rPr>
              <w:t>12</w:t>
            </w:r>
            <w:r>
              <w:rPr>
                <w:rFonts w:ascii="仿宋" w:eastAsia="仿宋" w:hAnsi="仿宋" w:cs="仿宋" w:hint="eastAsia"/>
                <w:color w:val="000000" w:themeColor="text1"/>
                <w:szCs w:val="21"/>
              </w:rPr>
              <w:t>家企业</w:t>
            </w:r>
            <w:r>
              <w:rPr>
                <w:rFonts w:ascii="仿宋" w:eastAsia="仿宋" w:hAnsi="仿宋" w:cs="仿宋" w:hint="eastAsia"/>
                <w:color w:val="000000" w:themeColor="text1"/>
                <w:szCs w:val="21"/>
              </w:rPr>
              <w:t>抽取比例</w:t>
            </w:r>
            <w:r>
              <w:rPr>
                <w:rFonts w:ascii="仿宋" w:eastAsia="仿宋" w:hAnsi="仿宋" w:cs="仿宋" w:hint="eastAsia"/>
                <w:color w:val="000000" w:themeColor="text1"/>
                <w:szCs w:val="21"/>
              </w:rPr>
              <w:t>2.3%</w:t>
            </w:r>
          </w:p>
        </w:tc>
      </w:tr>
      <w:tr w:rsidR="00B95C6B">
        <w:trPr>
          <w:trHeight w:val="1414"/>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行政执法检查具体事项</w:t>
            </w:r>
          </w:p>
        </w:tc>
        <w:tc>
          <w:tcPr>
            <w:tcW w:w="6818" w:type="dxa"/>
            <w:tcBorders>
              <w:left w:val="nil"/>
            </w:tcBorders>
            <w:vAlign w:val="center"/>
          </w:tcPr>
          <w:p w:rsidR="00B95C6B" w:rsidRDefault="00062519">
            <w:pPr>
              <w:jc w:val="left"/>
              <w:rPr>
                <w:rFonts w:ascii="仿宋" w:eastAsia="仿宋" w:hAnsi="仿宋" w:cs="仿宋"/>
                <w:sz w:val="28"/>
                <w:szCs w:val="28"/>
              </w:rPr>
            </w:pPr>
            <w:r>
              <w:rPr>
                <w:rFonts w:ascii="仿宋" w:eastAsia="仿宋" w:hAnsi="仿宋" w:cs="仿宋" w:hint="eastAsia"/>
                <w:szCs w:val="21"/>
              </w:rPr>
              <w:t>对道路运输企业运输车辆年度审验、档案管理及动态监控使用情况进行监督检查。</w:t>
            </w:r>
          </w:p>
        </w:tc>
      </w:tr>
      <w:tr w:rsidR="00B95C6B">
        <w:tc>
          <w:tcPr>
            <w:tcW w:w="1704" w:type="dxa"/>
            <w:vAlign w:val="center"/>
          </w:tcPr>
          <w:p w:rsidR="00B95C6B" w:rsidRDefault="00062519">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行政执法检查法律依据</w:t>
            </w:r>
          </w:p>
        </w:tc>
        <w:tc>
          <w:tcPr>
            <w:tcW w:w="6818" w:type="dxa"/>
            <w:tcBorders>
              <w:left w:val="nil"/>
            </w:tcBorders>
            <w:vAlign w:val="center"/>
          </w:tcPr>
          <w:p w:rsidR="00B95C6B" w:rsidRDefault="00062519">
            <w:r>
              <w:rPr>
                <w:rFonts w:hint="eastAsia"/>
              </w:rPr>
              <w:t>《道路运输车辆技术管理规定》</w:t>
            </w:r>
            <w:r>
              <w:t>第二十七条</w:t>
            </w:r>
            <w:r>
              <w:t xml:space="preserve"> </w:t>
            </w:r>
            <w:r>
              <w:t>道路运输管理机构应当将车辆技术状况纳入道路运输车辆年度审验内容，查验以下相应证明材料</w:t>
            </w:r>
            <w:r>
              <w:t>:(</w:t>
            </w:r>
            <w:r>
              <w:t>一</w:t>
            </w:r>
            <w:r>
              <w:t>)</w:t>
            </w:r>
            <w:r>
              <w:t>车辆技术等级评定结论</w:t>
            </w:r>
            <w:r>
              <w:t>;(</w:t>
            </w:r>
            <w:r>
              <w:t>二</w:t>
            </w:r>
            <w:r>
              <w:t>)</w:t>
            </w:r>
            <w:r>
              <w:t>客车类型等级评定证明。</w:t>
            </w:r>
          </w:p>
          <w:p w:rsidR="00B95C6B" w:rsidRDefault="00062519">
            <w:r>
              <w:t>第二十八条</w:t>
            </w:r>
            <w:r>
              <w:t xml:space="preserve"> </w:t>
            </w:r>
            <w:r>
              <w:t>道路运输管理机构应当建立车辆管理档案制度。档案内容主要包括</w:t>
            </w:r>
            <w:r>
              <w:t>:</w:t>
            </w:r>
            <w:r>
              <w:t>车辆基本情况，车辆技术等级评定、客车类型等级评定或年度类型等级评定复核、车辆变更等记录。</w:t>
            </w:r>
          </w:p>
          <w:p w:rsidR="00B95C6B" w:rsidRDefault="00062519">
            <w:r>
              <w:rPr>
                <w:rFonts w:hint="eastAsia"/>
              </w:rPr>
              <w:t>《道路运输车辆动态监督管理办法》</w:t>
            </w:r>
            <w:r>
              <w:t>第三十条</w:t>
            </w:r>
            <w:r>
              <w:t xml:space="preserve"> </w:t>
            </w:r>
            <w:r>
              <w:t>道路运输管理机构应当充分发挥监控平台的作用，定期对道路运输企业动态监控工作的情况进行监督考核，并将其纳入企业质量信誉考核的内容，作为运输企业班线招标和年度审验的重要依据。</w:t>
            </w:r>
          </w:p>
          <w:p w:rsidR="00B95C6B" w:rsidRDefault="00062519">
            <w:pPr>
              <w:rPr>
                <w:rFonts w:ascii="仿宋" w:eastAsia="仿宋" w:hAnsi="仿宋" w:cs="仿宋"/>
                <w:sz w:val="28"/>
                <w:szCs w:val="28"/>
              </w:rPr>
            </w:pPr>
            <w:r>
              <w:t>第三十三条</w:t>
            </w:r>
            <w:r>
              <w:t xml:space="preserve"> </w:t>
            </w:r>
            <w:r>
              <w:t>道路运输管理机构监督检查人员可以向被检查单位和个人了解情况，查阅和复制有关材料。被监督检查的单位和个人应当积极配合监督检查，如实提供有关</w:t>
            </w:r>
            <w:r>
              <w:t>资料和说明情况。</w:t>
            </w:r>
          </w:p>
        </w:tc>
      </w:tr>
      <w:tr w:rsidR="00B95C6B">
        <w:trPr>
          <w:trHeight w:val="1169"/>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检查时间</w:t>
            </w:r>
          </w:p>
        </w:tc>
        <w:tc>
          <w:tcPr>
            <w:tcW w:w="6818" w:type="dxa"/>
            <w:tcBorders>
              <w:left w:val="nil"/>
            </w:tcBorders>
            <w:vAlign w:val="center"/>
          </w:tcPr>
          <w:p w:rsidR="00B95C6B" w:rsidRDefault="00062519">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2019</w:t>
            </w:r>
            <w:r>
              <w:rPr>
                <w:rFonts w:ascii="仿宋" w:eastAsia="仿宋" w:hAnsi="仿宋" w:cs="仿宋" w:hint="eastAsia"/>
                <w:color w:val="000000" w:themeColor="text1"/>
                <w:sz w:val="28"/>
                <w:szCs w:val="28"/>
              </w:rPr>
              <w:t>年</w:t>
            </w:r>
            <w:r>
              <w:rPr>
                <w:rFonts w:ascii="仿宋" w:eastAsia="仿宋" w:hAnsi="仿宋" w:cs="仿宋" w:hint="eastAsia"/>
                <w:color w:val="000000" w:themeColor="text1"/>
                <w:sz w:val="28"/>
                <w:szCs w:val="28"/>
              </w:rPr>
              <w:t>2</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家、</w:t>
            </w:r>
            <w:r>
              <w:rPr>
                <w:rFonts w:ascii="仿宋" w:eastAsia="仿宋" w:hAnsi="仿宋" w:cs="仿宋" w:hint="eastAsia"/>
                <w:color w:val="000000" w:themeColor="text1"/>
                <w:sz w:val="28"/>
                <w:szCs w:val="28"/>
              </w:rPr>
              <w:t>4</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家、</w:t>
            </w:r>
            <w:r>
              <w:rPr>
                <w:rFonts w:ascii="仿宋" w:eastAsia="仿宋" w:hAnsi="仿宋" w:cs="仿宋" w:hint="eastAsia"/>
                <w:color w:val="000000" w:themeColor="text1"/>
                <w:sz w:val="28"/>
                <w:szCs w:val="28"/>
              </w:rPr>
              <w:t>9</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家、</w:t>
            </w:r>
            <w:r>
              <w:rPr>
                <w:rFonts w:ascii="仿宋" w:eastAsia="仿宋" w:hAnsi="仿宋" w:cs="仿宋" w:hint="eastAsia"/>
                <w:color w:val="000000" w:themeColor="text1"/>
                <w:sz w:val="28"/>
                <w:szCs w:val="28"/>
              </w:rPr>
              <w:t>12</w:t>
            </w:r>
            <w:r>
              <w:rPr>
                <w:rFonts w:ascii="仿宋" w:eastAsia="仿宋" w:hAnsi="仿宋" w:cs="仿宋" w:hint="eastAsia"/>
                <w:color w:val="000000" w:themeColor="text1"/>
                <w:sz w:val="28"/>
                <w:szCs w:val="28"/>
              </w:rPr>
              <w:t>月</w:t>
            </w:r>
            <w:r>
              <w:rPr>
                <w:rFonts w:ascii="仿宋" w:eastAsia="仿宋" w:hAnsi="仿宋" w:cs="仿宋" w:hint="eastAsia"/>
                <w:color w:val="000000" w:themeColor="text1"/>
                <w:sz w:val="28"/>
                <w:szCs w:val="28"/>
              </w:rPr>
              <w:t>3</w:t>
            </w:r>
            <w:r>
              <w:rPr>
                <w:rFonts w:ascii="仿宋" w:eastAsia="仿宋" w:hAnsi="仿宋" w:cs="仿宋" w:hint="eastAsia"/>
                <w:color w:val="000000" w:themeColor="text1"/>
                <w:sz w:val="28"/>
                <w:szCs w:val="28"/>
              </w:rPr>
              <w:t>家</w:t>
            </w:r>
          </w:p>
        </w:tc>
      </w:tr>
      <w:tr w:rsidR="00B95C6B">
        <w:trPr>
          <w:trHeight w:val="1653"/>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检查方式</w:t>
            </w:r>
          </w:p>
        </w:tc>
        <w:tc>
          <w:tcPr>
            <w:tcW w:w="6818" w:type="dxa"/>
            <w:tcBorders>
              <w:left w:val="nil"/>
            </w:tcBorders>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现场检查</w:t>
            </w:r>
          </w:p>
        </w:tc>
      </w:tr>
    </w:tbl>
    <w:p w:rsidR="00B95C6B" w:rsidRDefault="00B95C6B">
      <w:pPr>
        <w:jc w:val="center"/>
        <w:rPr>
          <w:rFonts w:ascii="仿宋_GB2312" w:eastAsia="仿宋_GB2312" w:hAnsi="Calibri"/>
          <w:sz w:val="32"/>
          <w:szCs w:val="32"/>
        </w:rPr>
      </w:pPr>
    </w:p>
    <w:p w:rsidR="00B95C6B" w:rsidRDefault="00B95C6B">
      <w:pPr>
        <w:jc w:val="center"/>
        <w:rPr>
          <w:rFonts w:ascii="仿宋_GB2312" w:eastAsia="仿宋_GB2312" w:hAnsi="Calibri"/>
          <w:sz w:val="32"/>
          <w:szCs w:val="32"/>
        </w:rPr>
      </w:pPr>
    </w:p>
    <w:p w:rsidR="00B95C6B" w:rsidRDefault="00B95C6B">
      <w:pPr>
        <w:rPr>
          <w:rFonts w:ascii="宋体" w:hAnsi="宋体" w:hint="eastAsia"/>
          <w:sz w:val="36"/>
          <w:szCs w:val="36"/>
        </w:rPr>
      </w:pPr>
      <w:bookmarkStart w:id="0" w:name="_GoBack"/>
      <w:bookmarkEnd w:id="0"/>
    </w:p>
    <w:p w:rsidR="00B101D1" w:rsidRDefault="00B101D1">
      <w:pPr>
        <w:rPr>
          <w:rFonts w:ascii="仿宋_GB2312" w:eastAsia="仿宋_GB2312" w:hAnsi="Calibri"/>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6818"/>
      </w:tblGrid>
      <w:tr w:rsidR="00B95C6B">
        <w:tc>
          <w:tcPr>
            <w:tcW w:w="1704" w:type="dxa"/>
          </w:tcPr>
          <w:p w:rsidR="00B95C6B" w:rsidRDefault="00062519">
            <w:pPr>
              <w:jc w:val="center"/>
              <w:rPr>
                <w:rFonts w:ascii="仿宋" w:eastAsia="仿宋" w:hAnsi="仿宋" w:cs="仿宋"/>
                <w:sz w:val="28"/>
                <w:szCs w:val="28"/>
              </w:rPr>
            </w:pPr>
            <w:r>
              <w:rPr>
                <w:rFonts w:ascii="仿宋" w:eastAsia="仿宋" w:hAnsi="仿宋" w:cs="仿宋" w:hint="eastAsia"/>
                <w:sz w:val="28"/>
                <w:szCs w:val="28"/>
              </w:rPr>
              <w:lastRenderedPageBreak/>
              <w:t>行政执法</w:t>
            </w:r>
          </w:p>
          <w:p w:rsidR="00B95C6B" w:rsidRDefault="00062519">
            <w:pPr>
              <w:jc w:val="center"/>
              <w:rPr>
                <w:rFonts w:ascii="仿宋" w:eastAsia="仿宋" w:hAnsi="仿宋" w:cs="仿宋"/>
                <w:sz w:val="28"/>
                <w:szCs w:val="28"/>
              </w:rPr>
            </w:pPr>
            <w:r>
              <w:rPr>
                <w:rFonts w:ascii="仿宋" w:eastAsia="仿宋" w:hAnsi="仿宋" w:cs="仿宋" w:hint="eastAsia"/>
                <w:sz w:val="28"/>
                <w:szCs w:val="28"/>
              </w:rPr>
              <w:t>检查机关</w:t>
            </w:r>
          </w:p>
        </w:tc>
        <w:tc>
          <w:tcPr>
            <w:tcW w:w="6818" w:type="dxa"/>
            <w:tcBorders>
              <w:left w:val="nil"/>
            </w:tcBorders>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本溪市交通运输局</w:t>
            </w:r>
          </w:p>
        </w:tc>
      </w:tr>
      <w:tr w:rsidR="00B95C6B">
        <w:trPr>
          <w:trHeight w:val="1111"/>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检查的对象</w:t>
            </w:r>
          </w:p>
        </w:tc>
        <w:tc>
          <w:tcPr>
            <w:tcW w:w="6818" w:type="dxa"/>
            <w:tcBorders>
              <w:left w:val="nil"/>
            </w:tcBorders>
            <w:vAlign w:val="center"/>
          </w:tcPr>
          <w:p w:rsidR="00B95C6B" w:rsidRDefault="00062519">
            <w:pPr>
              <w:jc w:val="center"/>
              <w:rPr>
                <w:rFonts w:ascii="仿宋" w:eastAsia="仿宋" w:hAnsi="仿宋" w:cs="仿宋"/>
                <w:color w:val="000000" w:themeColor="text1"/>
                <w:sz w:val="28"/>
                <w:szCs w:val="28"/>
              </w:rPr>
            </w:pPr>
            <w:r>
              <w:rPr>
                <w:rFonts w:ascii="仿宋" w:eastAsia="仿宋" w:hAnsi="仿宋" w:cs="仿宋" w:hint="eastAsia"/>
                <w:szCs w:val="21"/>
              </w:rPr>
              <w:t>按道路运输企业名录库</w:t>
            </w:r>
            <w:r>
              <w:rPr>
                <w:rFonts w:ascii="仿宋" w:eastAsia="仿宋" w:hAnsi="仿宋" w:cs="仿宋" w:hint="eastAsia"/>
                <w:color w:val="000000" w:themeColor="text1"/>
                <w:szCs w:val="21"/>
              </w:rPr>
              <w:t>532</w:t>
            </w:r>
            <w:r>
              <w:rPr>
                <w:rFonts w:ascii="仿宋" w:eastAsia="仿宋" w:hAnsi="仿宋" w:cs="仿宋" w:hint="eastAsia"/>
                <w:color w:val="000000" w:themeColor="text1"/>
                <w:szCs w:val="21"/>
              </w:rPr>
              <w:t>家企业</w:t>
            </w:r>
            <w:r>
              <w:rPr>
                <w:rFonts w:ascii="仿宋" w:eastAsia="仿宋" w:hAnsi="仿宋" w:cs="仿宋" w:hint="eastAsia"/>
                <w:color w:val="000000" w:themeColor="text1"/>
                <w:szCs w:val="21"/>
              </w:rPr>
              <w:t>抽取</w:t>
            </w:r>
            <w:r>
              <w:rPr>
                <w:rFonts w:ascii="仿宋" w:eastAsia="仿宋" w:hAnsi="仿宋" w:cs="仿宋" w:hint="eastAsia"/>
                <w:color w:val="000000" w:themeColor="text1"/>
                <w:szCs w:val="21"/>
              </w:rPr>
              <w:t>20</w:t>
            </w:r>
            <w:r>
              <w:rPr>
                <w:rFonts w:ascii="仿宋" w:eastAsia="仿宋" w:hAnsi="仿宋" w:cs="仿宋" w:hint="eastAsia"/>
                <w:color w:val="000000" w:themeColor="text1"/>
                <w:szCs w:val="21"/>
              </w:rPr>
              <w:t>家企业</w:t>
            </w:r>
            <w:r>
              <w:rPr>
                <w:rFonts w:ascii="仿宋" w:eastAsia="仿宋" w:hAnsi="仿宋" w:cs="仿宋" w:hint="eastAsia"/>
                <w:color w:val="000000" w:themeColor="text1"/>
                <w:szCs w:val="21"/>
              </w:rPr>
              <w:t>抽取比例</w:t>
            </w:r>
            <w:r>
              <w:rPr>
                <w:rFonts w:ascii="仿宋" w:eastAsia="仿宋" w:hAnsi="仿宋" w:cs="仿宋" w:hint="eastAsia"/>
                <w:color w:val="000000" w:themeColor="text1"/>
                <w:szCs w:val="21"/>
              </w:rPr>
              <w:t>3.8%</w:t>
            </w:r>
          </w:p>
        </w:tc>
      </w:tr>
      <w:tr w:rsidR="00B95C6B">
        <w:trPr>
          <w:trHeight w:val="1529"/>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行政执法检查具体事项</w:t>
            </w:r>
          </w:p>
        </w:tc>
        <w:tc>
          <w:tcPr>
            <w:tcW w:w="6818" w:type="dxa"/>
            <w:tcBorders>
              <w:left w:val="nil"/>
            </w:tcBorders>
            <w:vAlign w:val="center"/>
          </w:tcPr>
          <w:p w:rsidR="00B95C6B" w:rsidRDefault="00062519">
            <w:pPr>
              <w:rPr>
                <w:rFonts w:ascii="仿宋" w:eastAsia="仿宋" w:hAnsi="仿宋" w:cs="仿宋"/>
                <w:sz w:val="28"/>
                <w:szCs w:val="28"/>
              </w:rPr>
            </w:pPr>
            <w:r>
              <w:rPr>
                <w:rFonts w:hint="eastAsia"/>
              </w:rPr>
              <w:t>对</w:t>
            </w:r>
            <w:r>
              <w:t>机动车驾驶员培训经营活动</w:t>
            </w:r>
            <w:r>
              <w:rPr>
                <w:rFonts w:hint="eastAsia"/>
              </w:rPr>
              <w:t>和</w:t>
            </w:r>
            <w:r>
              <w:rPr>
                <w:rFonts w:hint="eastAsia"/>
              </w:rPr>
              <w:t>机动车维修经营活动</w:t>
            </w:r>
            <w:r>
              <w:rPr>
                <w:rFonts w:hint="eastAsia"/>
              </w:rPr>
              <w:t>进行</w:t>
            </w:r>
            <w:r>
              <w:rPr>
                <w:rFonts w:hint="eastAsia"/>
              </w:rPr>
              <w:t>监督检查</w:t>
            </w:r>
          </w:p>
        </w:tc>
      </w:tr>
      <w:tr w:rsidR="00B95C6B">
        <w:tc>
          <w:tcPr>
            <w:tcW w:w="1704" w:type="dxa"/>
            <w:vAlign w:val="center"/>
          </w:tcPr>
          <w:p w:rsidR="00B95C6B" w:rsidRDefault="00062519">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行政执法检查法律依据</w:t>
            </w:r>
          </w:p>
        </w:tc>
        <w:tc>
          <w:tcPr>
            <w:tcW w:w="6818" w:type="dxa"/>
            <w:tcBorders>
              <w:left w:val="nil"/>
            </w:tcBorders>
            <w:vAlign w:val="center"/>
          </w:tcPr>
          <w:p w:rsidR="00B95C6B" w:rsidRDefault="00062519">
            <w:r>
              <w:rPr>
                <w:rFonts w:hint="eastAsia"/>
              </w:rPr>
              <w:t>《中华人民共和国道路运输条例》</w:t>
            </w:r>
            <w:r>
              <w:t>第五十八条道路运输管理机构的工作人员应当重点在道路运输及相关业务经营场所、客货集散地进行监督检查。第六十条　道路运输管理机构的工作人员实施监督检查时，可以向有关单位和个人了解情况，查阅、复制有关资料</w:t>
            </w:r>
          </w:p>
          <w:p w:rsidR="00B95C6B" w:rsidRDefault="00062519">
            <w:r>
              <w:rPr>
                <w:rFonts w:hint="eastAsia"/>
              </w:rPr>
              <w:t>《机动车驾驶员培训管理规定》</w:t>
            </w:r>
            <w:r>
              <w:t>第四十二条各级道路运输管理机构应当加强对机动车驾驶员培训经营活动的监督检查，积极运用信息化技术手段，科学、高效地开展工作。</w:t>
            </w:r>
          </w:p>
          <w:p w:rsidR="00B95C6B" w:rsidRDefault="00062519">
            <w:r>
              <w:t>第四十四条道路运输管理机构实施现场监督检查，应当指派</w:t>
            </w:r>
            <w:r>
              <w:t>2</w:t>
            </w:r>
            <w:r>
              <w:t>名以上执法人员参加。执法人员应当向当事人出示交通运输部监制的交通行政执法证件。</w:t>
            </w:r>
          </w:p>
          <w:p w:rsidR="00B95C6B" w:rsidRDefault="00062519">
            <w:r>
              <w:t>执法人员实施现场监督检查，</w:t>
            </w:r>
            <w:r>
              <w:t>可以行使下列职权</w:t>
            </w:r>
            <w:r>
              <w:t>:</w:t>
            </w:r>
          </w:p>
          <w:p w:rsidR="00B95C6B" w:rsidRDefault="00062519">
            <w:r>
              <w:t>(</w:t>
            </w:r>
            <w:r>
              <w:t>一</w:t>
            </w:r>
            <w:r>
              <w:t>)</w:t>
            </w:r>
            <w:r>
              <w:t>询问教练员、学员以及其他相关人员，并可以要求被询问人提供与违法行为有关的证明材料</w:t>
            </w:r>
            <w:r>
              <w:t>;</w:t>
            </w:r>
          </w:p>
          <w:p w:rsidR="00B95C6B" w:rsidRDefault="00062519">
            <w:r>
              <w:t>(</w:t>
            </w:r>
            <w:r>
              <w:t>二</w:t>
            </w:r>
            <w:r>
              <w:t>)</w:t>
            </w:r>
            <w:r>
              <w:t>查阅、复制与违法行为有关的《教学日志》、《培训记录》及其他资料</w:t>
            </w:r>
            <w:r>
              <w:t>;</w:t>
            </w:r>
            <w:r>
              <w:t>核对与违法行为有关的技术资料</w:t>
            </w:r>
            <w:r>
              <w:t>;</w:t>
            </w:r>
          </w:p>
          <w:p w:rsidR="00B95C6B" w:rsidRDefault="00062519">
            <w:r>
              <w:t>(</w:t>
            </w:r>
            <w:r>
              <w:t>三</w:t>
            </w:r>
            <w:r>
              <w:t>)</w:t>
            </w:r>
            <w:r>
              <w:t>在违法行为发现场所进行摄影、摄像取证</w:t>
            </w:r>
            <w:r>
              <w:t>;</w:t>
            </w:r>
          </w:p>
          <w:p w:rsidR="00B95C6B" w:rsidRDefault="00062519">
            <w:r>
              <w:t>(</w:t>
            </w:r>
            <w:r>
              <w:t>四</w:t>
            </w:r>
            <w:r>
              <w:t>)</w:t>
            </w:r>
            <w:r>
              <w:t>检查与违法行为有关的教学车辆和教学设施、设备。</w:t>
            </w:r>
          </w:p>
          <w:p w:rsidR="00B95C6B" w:rsidRDefault="00062519">
            <w:pPr>
              <w:rPr>
                <w:rFonts w:ascii="仿宋" w:eastAsia="仿宋" w:hAnsi="仿宋" w:cs="仿宋"/>
                <w:color w:val="000000" w:themeColor="text1"/>
                <w:sz w:val="28"/>
                <w:szCs w:val="28"/>
              </w:rPr>
            </w:pPr>
            <w:r>
              <w:rPr>
                <w:rFonts w:hint="eastAsia"/>
              </w:rPr>
              <w:t>《交通运输部机动车维修管理规定》第四十五条道路运输管理机构应当加强对机动车维修经营活动的监督检查。</w:t>
            </w:r>
            <w:r>
              <w:rPr>
                <w:rFonts w:hint="eastAsia"/>
              </w:rPr>
              <w:t xml:space="preserve"> </w:t>
            </w:r>
            <w:r>
              <w:rPr>
                <w:rFonts w:hint="eastAsia"/>
              </w:rPr>
              <w:t>道路运输管理机构应当依法履行对维修经营者所取得维修经营许可的监管职责，定期核对许可登记事项和许可条件。</w:t>
            </w:r>
          </w:p>
        </w:tc>
      </w:tr>
      <w:tr w:rsidR="00B95C6B">
        <w:trPr>
          <w:trHeight w:val="591"/>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检查时间</w:t>
            </w:r>
          </w:p>
        </w:tc>
        <w:tc>
          <w:tcPr>
            <w:tcW w:w="6818" w:type="dxa"/>
            <w:tcBorders>
              <w:left w:val="nil"/>
            </w:tcBorders>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2019</w:t>
            </w:r>
            <w:r>
              <w:rPr>
                <w:rFonts w:ascii="仿宋" w:eastAsia="仿宋" w:hAnsi="仿宋" w:cs="仿宋" w:hint="eastAsia"/>
                <w:sz w:val="28"/>
                <w:szCs w:val="28"/>
              </w:rPr>
              <w:t>年度</w:t>
            </w:r>
            <w:r>
              <w:rPr>
                <w:rFonts w:ascii="仿宋" w:eastAsia="仿宋" w:hAnsi="仿宋" w:cs="仿宋" w:hint="eastAsia"/>
                <w:sz w:val="28"/>
                <w:szCs w:val="28"/>
              </w:rPr>
              <w:t>6</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家，</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10</w:t>
            </w:r>
            <w:r>
              <w:rPr>
                <w:rFonts w:ascii="仿宋" w:eastAsia="仿宋" w:hAnsi="仿宋" w:cs="仿宋" w:hint="eastAsia"/>
                <w:sz w:val="28"/>
                <w:szCs w:val="28"/>
              </w:rPr>
              <w:t>家。</w:t>
            </w:r>
          </w:p>
        </w:tc>
      </w:tr>
      <w:tr w:rsidR="00B95C6B">
        <w:trPr>
          <w:trHeight w:val="753"/>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检查方式</w:t>
            </w:r>
          </w:p>
        </w:tc>
        <w:tc>
          <w:tcPr>
            <w:tcW w:w="6818" w:type="dxa"/>
            <w:tcBorders>
              <w:left w:val="nil"/>
            </w:tcBorders>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现场检查</w:t>
            </w:r>
          </w:p>
        </w:tc>
      </w:tr>
    </w:tbl>
    <w:p w:rsidR="00B95C6B" w:rsidRDefault="00B95C6B">
      <w:pPr>
        <w:ind w:left="1440" w:hangingChars="450" w:hanging="1440"/>
        <w:rPr>
          <w:rFonts w:ascii="仿宋_GB2312" w:eastAsia="仿宋_GB2312"/>
          <w:sz w:val="32"/>
          <w:szCs w:val="32"/>
        </w:rPr>
      </w:pPr>
    </w:p>
    <w:p w:rsidR="00B95C6B" w:rsidRDefault="00B95C6B"/>
    <w:p w:rsidR="00B95C6B" w:rsidRDefault="00B95C6B"/>
    <w:p w:rsidR="00B95C6B" w:rsidRDefault="00B95C6B">
      <w:pPr>
        <w:rPr>
          <w:rFonts w:ascii="宋体" w:hAnsi="宋体" w:hint="eastAsia"/>
          <w:sz w:val="36"/>
          <w:szCs w:val="36"/>
        </w:rPr>
      </w:pPr>
    </w:p>
    <w:p w:rsidR="00B101D1" w:rsidRDefault="00B101D1">
      <w:pPr>
        <w:rPr>
          <w:rFonts w:ascii="仿宋_GB2312" w:eastAsia="仿宋_GB2312" w:hAnsi="Calibri"/>
          <w:sz w:val="32"/>
          <w:szCs w:val="32"/>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6818"/>
      </w:tblGrid>
      <w:tr w:rsidR="00B95C6B">
        <w:tc>
          <w:tcPr>
            <w:tcW w:w="1704" w:type="dxa"/>
          </w:tcPr>
          <w:p w:rsidR="00B95C6B" w:rsidRDefault="00062519">
            <w:pPr>
              <w:jc w:val="center"/>
              <w:rPr>
                <w:rFonts w:ascii="仿宋" w:eastAsia="仿宋" w:hAnsi="仿宋" w:cs="仿宋"/>
                <w:sz w:val="28"/>
                <w:szCs w:val="28"/>
              </w:rPr>
            </w:pPr>
            <w:r>
              <w:rPr>
                <w:rFonts w:ascii="仿宋" w:eastAsia="仿宋" w:hAnsi="仿宋" w:cs="仿宋" w:hint="eastAsia"/>
                <w:sz w:val="28"/>
                <w:szCs w:val="28"/>
              </w:rPr>
              <w:t>行政执法</w:t>
            </w:r>
          </w:p>
          <w:p w:rsidR="00B95C6B" w:rsidRDefault="00062519">
            <w:pPr>
              <w:jc w:val="center"/>
              <w:rPr>
                <w:rFonts w:ascii="仿宋" w:eastAsia="仿宋" w:hAnsi="仿宋" w:cs="仿宋"/>
                <w:sz w:val="28"/>
                <w:szCs w:val="28"/>
              </w:rPr>
            </w:pPr>
            <w:r>
              <w:rPr>
                <w:rFonts w:ascii="仿宋" w:eastAsia="仿宋" w:hAnsi="仿宋" w:cs="仿宋" w:hint="eastAsia"/>
                <w:sz w:val="28"/>
                <w:szCs w:val="28"/>
              </w:rPr>
              <w:t>检查机关</w:t>
            </w:r>
          </w:p>
        </w:tc>
        <w:tc>
          <w:tcPr>
            <w:tcW w:w="6818" w:type="dxa"/>
            <w:tcBorders>
              <w:left w:val="nil"/>
            </w:tcBorders>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本溪市交通运输局</w:t>
            </w:r>
          </w:p>
        </w:tc>
      </w:tr>
      <w:tr w:rsidR="00B95C6B">
        <w:trPr>
          <w:trHeight w:val="1111"/>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检查的对象</w:t>
            </w:r>
          </w:p>
        </w:tc>
        <w:tc>
          <w:tcPr>
            <w:tcW w:w="6818" w:type="dxa"/>
            <w:tcBorders>
              <w:left w:val="nil"/>
            </w:tcBorders>
            <w:vAlign w:val="center"/>
          </w:tcPr>
          <w:p w:rsidR="00B95C6B" w:rsidRDefault="00062519">
            <w:pPr>
              <w:jc w:val="center"/>
              <w:rPr>
                <w:rFonts w:ascii="仿宋" w:eastAsia="仿宋" w:hAnsi="仿宋" w:cs="仿宋"/>
                <w:color w:val="000000" w:themeColor="text1"/>
                <w:sz w:val="28"/>
                <w:szCs w:val="28"/>
              </w:rPr>
            </w:pPr>
            <w:r>
              <w:rPr>
                <w:rFonts w:hint="eastAsia"/>
              </w:rPr>
              <w:t>按道路运输企业名录库</w:t>
            </w:r>
            <w:r>
              <w:rPr>
                <w:rFonts w:hint="eastAsia"/>
              </w:rPr>
              <w:t>532</w:t>
            </w:r>
            <w:r>
              <w:rPr>
                <w:rFonts w:hint="eastAsia"/>
              </w:rPr>
              <w:t>家企业</w:t>
            </w:r>
            <w:r>
              <w:rPr>
                <w:rFonts w:hint="eastAsia"/>
              </w:rPr>
              <w:t>抽取</w:t>
            </w:r>
            <w:r>
              <w:rPr>
                <w:rFonts w:hint="eastAsia"/>
              </w:rPr>
              <w:t>20</w:t>
            </w:r>
            <w:r>
              <w:rPr>
                <w:rFonts w:hint="eastAsia"/>
              </w:rPr>
              <w:t>家企业</w:t>
            </w:r>
            <w:r>
              <w:rPr>
                <w:rFonts w:hint="eastAsia"/>
              </w:rPr>
              <w:t>抽取比例</w:t>
            </w:r>
            <w:r>
              <w:rPr>
                <w:rFonts w:hint="eastAsia"/>
              </w:rPr>
              <w:t>3.8%</w:t>
            </w:r>
          </w:p>
        </w:tc>
      </w:tr>
      <w:tr w:rsidR="00B95C6B">
        <w:trPr>
          <w:trHeight w:val="2544"/>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行政执法检查具体事项</w:t>
            </w:r>
          </w:p>
        </w:tc>
        <w:tc>
          <w:tcPr>
            <w:tcW w:w="6818" w:type="dxa"/>
            <w:tcBorders>
              <w:left w:val="nil"/>
            </w:tcBorders>
            <w:vAlign w:val="center"/>
          </w:tcPr>
          <w:p w:rsidR="00B95C6B" w:rsidRDefault="00062519">
            <w:pPr>
              <w:jc w:val="left"/>
              <w:rPr>
                <w:rFonts w:ascii="仿宋" w:eastAsia="仿宋" w:hAnsi="仿宋"/>
                <w:sz w:val="28"/>
                <w:szCs w:val="28"/>
              </w:rPr>
            </w:pPr>
            <w:r>
              <w:rPr>
                <w:rFonts w:hint="eastAsia"/>
              </w:rPr>
              <w:t>对</w:t>
            </w:r>
            <w:r>
              <w:rPr>
                <w:rFonts w:hint="eastAsia"/>
              </w:rPr>
              <w:t>危货运输企业车辆动态监控装置使用情况</w:t>
            </w:r>
            <w:r>
              <w:rPr>
                <w:rFonts w:hint="eastAsia"/>
              </w:rPr>
              <w:t>进行监督检查</w:t>
            </w:r>
          </w:p>
        </w:tc>
      </w:tr>
      <w:tr w:rsidR="00B95C6B">
        <w:tc>
          <w:tcPr>
            <w:tcW w:w="1704" w:type="dxa"/>
            <w:vAlign w:val="center"/>
          </w:tcPr>
          <w:p w:rsidR="00B95C6B" w:rsidRDefault="00062519">
            <w:pPr>
              <w:jc w:val="center"/>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行政执法检查法律依据</w:t>
            </w:r>
          </w:p>
        </w:tc>
        <w:tc>
          <w:tcPr>
            <w:tcW w:w="6818" w:type="dxa"/>
            <w:tcBorders>
              <w:left w:val="nil"/>
            </w:tcBorders>
            <w:vAlign w:val="center"/>
          </w:tcPr>
          <w:p w:rsidR="00B95C6B" w:rsidRDefault="00062519">
            <w:r>
              <w:rPr>
                <w:rFonts w:hint="eastAsia"/>
              </w:rPr>
              <w:t>《道路运输车辆动态监督管理办法》</w:t>
            </w:r>
            <w:r>
              <w:t>第三十条</w:t>
            </w:r>
            <w:r>
              <w:t xml:space="preserve"> </w:t>
            </w:r>
            <w:r>
              <w:t>道路运输管理机构应当充分发挥监控平台的作用，定期对道路运输企业动态监控工作的情况进行监督考核，并将其纳入企业质量信誉考核的内容，作为运输企业班线招标和年度审验的重要依据。</w:t>
            </w:r>
          </w:p>
          <w:p w:rsidR="00B95C6B" w:rsidRDefault="00062519">
            <w:r>
              <w:t>第三十三条</w:t>
            </w:r>
            <w:r>
              <w:t xml:space="preserve"> </w:t>
            </w:r>
            <w:r>
              <w:t>道路运输管理机构监督检查人员可以向被检查单位和个人了解情况，查阅和复制有关材料。被监督检查的单位和个人应当积极配合监督检查，如实提供有关资料和说明情况。</w:t>
            </w:r>
          </w:p>
        </w:tc>
      </w:tr>
      <w:tr w:rsidR="00B95C6B">
        <w:trPr>
          <w:trHeight w:val="1171"/>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检查时间</w:t>
            </w:r>
          </w:p>
        </w:tc>
        <w:tc>
          <w:tcPr>
            <w:tcW w:w="6818" w:type="dxa"/>
            <w:tcBorders>
              <w:left w:val="nil"/>
            </w:tcBorders>
            <w:vAlign w:val="center"/>
          </w:tcPr>
          <w:p w:rsidR="00B95C6B" w:rsidRDefault="00062519">
            <w:pPr>
              <w:jc w:val="center"/>
              <w:rPr>
                <w:rFonts w:ascii="仿宋" w:eastAsia="仿宋" w:hAnsi="仿宋"/>
                <w:sz w:val="28"/>
                <w:szCs w:val="28"/>
              </w:rPr>
            </w:pPr>
            <w:r>
              <w:rPr>
                <w:rFonts w:ascii="仿宋" w:eastAsia="仿宋" w:hAnsi="仿宋" w:hint="eastAsia"/>
                <w:sz w:val="28"/>
                <w:szCs w:val="28"/>
              </w:rPr>
              <w:t>2019</w:t>
            </w:r>
            <w:r>
              <w:rPr>
                <w:rFonts w:ascii="仿宋" w:eastAsia="仿宋" w:hAnsi="仿宋" w:hint="eastAsia"/>
                <w:sz w:val="28"/>
                <w:szCs w:val="28"/>
              </w:rPr>
              <w:t>年</w:t>
            </w:r>
            <w:r>
              <w:rPr>
                <w:rFonts w:ascii="仿宋" w:eastAsia="仿宋" w:hAnsi="仿宋" w:hint="eastAsia"/>
                <w:sz w:val="28"/>
                <w:szCs w:val="28"/>
              </w:rPr>
              <w:t>2</w:t>
            </w:r>
            <w:r>
              <w:rPr>
                <w:rFonts w:ascii="仿宋" w:eastAsia="仿宋" w:hAnsi="仿宋" w:hint="eastAsia"/>
                <w:sz w:val="28"/>
                <w:szCs w:val="28"/>
              </w:rPr>
              <w:t>月</w:t>
            </w:r>
            <w:r>
              <w:rPr>
                <w:rFonts w:ascii="仿宋" w:eastAsia="仿宋" w:hAnsi="仿宋" w:hint="eastAsia"/>
                <w:sz w:val="28"/>
                <w:szCs w:val="28"/>
              </w:rPr>
              <w:t>5</w:t>
            </w:r>
            <w:r>
              <w:rPr>
                <w:rFonts w:ascii="仿宋" w:eastAsia="仿宋" w:hAnsi="仿宋" w:hint="eastAsia"/>
                <w:sz w:val="28"/>
                <w:szCs w:val="28"/>
              </w:rPr>
              <w:t>家、</w:t>
            </w:r>
            <w:r>
              <w:rPr>
                <w:rFonts w:ascii="仿宋" w:eastAsia="仿宋" w:hAnsi="仿宋" w:hint="eastAsia"/>
                <w:sz w:val="28"/>
                <w:szCs w:val="28"/>
              </w:rPr>
              <w:t>4</w:t>
            </w:r>
            <w:r>
              <w:rPr>
                <w:rFonts w:ascii="仿宋" w:eastAsia="仿宋" w:hAnsi="仿宋" w:hint="eastAsia"/>
                <w:sz w:val="28"/>
                <w:szCs w:val="28"/>
              </w:rPr>
              <w:t>月</w:t>
            </w:r>
            <w:r>
              <w:rPr>
                <w:rFonts w:ascii="仿宋" w:eastAsia="仿宋" w:hAnsi="仿宋" w:hint="eastAsia"/>
                <w:sz w:val="28"/>
                <w:szCs w:val="28"/>
              </w:rPr>
              <w:t>5</w:t>
            </w:r>
            <w:r>
              <w:rPr>
                <w:rFonts w:ascii="仿宋" w:eastAsia="仿宋" w:hAnsi="仿宋" w:hint="eastAsia"/>
                <w:sz w:val="28"/>
                <w:szCs w:val="28"/>
              </w:rPr>
              <w:t>家、</w:t>
            </w:r>
            <w:r>
              <w:rPr>
                <w:rFonts w:ascii="仿宋" w:eastAsia="仿宋" w:hAnsi="仿宋" w:hint="eastAsia"/>
                <w:sz w:val="28"/>
                <w:szCs w:val="28"/>
              </w:rPr>
              <w:t>9</w:t>
            </w:r>
            <w:r>
              <w:rPr>
                <w:rFonts w:ascii="仿宋" w:eastAsia="仿宋" w:hAnsi="仿宋" w:hint="eastAsia"/>
                <w:sz w:val="28"/>
                <w:szCs w:val="28"/>
              </w:rPr>
              <w:t>月</w:t>
            </w:r>
            <w:r>
              <w:rPr>
                <w:rFonts w:ascii="仿宋" w:eastAsia="仿宋" w:hAnsi="仿宋" w:hint="eastAsia"/>
                <w:sz w:val="28"/>
                <w:szCs w:val="28"/>
              </w:rPr>
              <w:t>5</w:t>
            </w:r>
            <w:r>
              <w:rPr>
                <w:rFonts w:ascii="仿宋" w:eastAsia="仿宋" w:hAnsi="仿宋" w:hint="eastAsia"/>
                <w:sz w:val="28"/>
                <w:szCs w:val="28"/>
              </w:rPr>
              <w:t>家、</w:t>
            </w:r>
            <w:r>
              <w:rPr>
                <w:rFonts w:ascii="仿宋" w:eastAsia="仿宋" w:hAnsi="仿宋" w:hint="eastAsia"/>
                <w:sz w:val="28"/>
                <w:szCs w:val="28"/>
              </w:rPr>
              <w:t>12</w:t>
            </w:r>
            <w:r>
              <w:rPr>
                <w:rFonts w:ascii="仿宋" w:eastAsia="仿宋" w:hAnsi="仿宋" w:hint="eastAsia"/>
                <w:sz w:val="28"/>
                <w:szCs w:val="28"/>
              </w:rPr>
              <w:t>月</w:t>
            </w:r>
            <w:r>
              <w:rPr>
                <w:rFonts w:ascii="仿宋" w:eastAsia="仿宋" w:hAnsi="仿宋" w:hint="eastAsia"/>
                <w:sz w:val="28"/>
                <w:szCs w:val="28"/>
              </w:rPr>
              <w:t>5</w:t>
            </w:r>
            <w:r>
              <w:rPr>
                <w:rFonts w:ascii="仿宋" w:eastAsia="仿宋" w:hAnsi="仿宋" w:hint="eastAsia"/>
                <w:sz w:val="28"/>
                <w:szCs w:val="28"/>
              </w:rPr>
              <w:t>家</w:t>
            </w:r>
          </w:p>
        </w:tc>
      </w:tr>
      <w:tr w:rsidR="00B95C6B">
        <w:trPr>
          <w:trHeight w:val="1698"/>
        </w:trPr>
        <w:tc>
          <w:tcPr>
            <w:tcW w:w="1704" w:type="dxa"/>
            <w:vAlign w:val="center"/>
          </w:tcPr>
          <w:p w:rsidR="00B95C6B" w:rsidRDefault="00062519">
            <w:pPr>
              <w:jc w:val="center"/>
              <w:rPr>
                <w:rFonts w:ascii="仿宋" w:eastAsia="仿宋" w:hAnsi="仿宋" w:cs="仿宋"/>
                <w:sz w:val="28"/>
                <w:szCs w:val="28"/>
              </w:rPr>
            </w:pPr>
            <w:r>
              <w:rPr>
                <w:rFonts w:ascii="仿宋" w:eastAsia="仿宋" w:hAnsi="仿宋" w:cs="仿宋" w:hint="eastAsia"/>
                <w:sz w:val="28"/>
                <w:szCs w:val="28"/>
              </w:rPr>
              <w:t>检查方式</w:t>
            </w:r>
          </w:p>
        </w:tc>
        <w:tc>
          <w:tcPr>
            <w:tcW w:w="6818" w:type="dxa"/>
            <w:tcBorders>
              <w:left w:val="nil"/>
            </w:tcBorders>
            <w:vAlign w:val="center"/>
          </w:tcPr>
          <w:p w:rsidR="00B95C6B" w:rsidRDefault="00062519">
            <w:pPr>
              <w:jc w:val="center"/>
              <w:rPr>
                <w:rFonts w:ascii="仿宋" w:eastAsia="仿宋" w:hAnsi="仿宋"/>
                <w:sz w:val="28"/>
                <w:szCs w:val="28"/>
              </w:rPr>
            </w:pPr>
            <w:r>
              <w:rPr>
                <w:rFonts w:ascii="仿宋" w:eastAsia="仿宋" w:hAnsi="仿宋" w:hint="eastAsia"/>
                <w:sz w:val="28"/>
                <w:szCs w:val="28"/>
              </w:rPr>
              <w:t>定期与不定期检查与抽查相结合</w:t>
            </w:r>
          </w:p>
        </w:tc>
      </w:tr>
    </w:tbl>
    <w:p w:rsidR="00B95C6B" w:rsidRDefault="00B95C6B">
      <w:pPr>
        <w:ind w:left="1440" w:hangingChars="450" w:hanging="1440"/>
        <w:rPr>
          <w:rFonts w:ascii="仿宋_GB2312" w:eastAsia="仿宋_GB2312"/>
          <w:sz w:val="32"/>
          <w:szCs w:val="32"/>
        </w:rPr>
      </w:pPr>
    </w:p>
    <w:p w:rsidR="00B95C6B" w:rsidRDefault="00B95C6B"/>
    <w:p w:rsidR="00B95C6B" w:rsidRDefault="00B95C6B">
      <w:pPr>
        <w:sectPr w:rsidR="00B95C6B">
          <w:pgSz w:w="11906" w:h="16838"/>
          <w:pgMar w:top="1440" w:right="1800" w:bottom="1440" w:left="1800" w:header="851" w:footer="992" w:gutter="0"/>
          <w:cols w:space="425"/>
          <w:docGrid w:type="lines" w:linePitch="312"/>
        </w:sectPr>
      </w:pPr>
    </w:p>
    <w:p w:rsidR="00B95C6B" w:rsidRDefault="00062519">
      <w:pPr>
        <w:jc w:val="center"/>
        <w:rPr>
          <w:rFonts w:ascii="仿宋_GB2312" w:eastAsia="仿宋_GB2312" w:hAnsi="Calibri"/>
          <w:sz w:val="32"/>
          <w:szCs w:val="32"/>
        </w:rPr>
      </w:pPr>
      <w:r>
        <w:rPr>
          <w:rFonts w:ascii="仿宋_GB2312" w:eastAsia="仿宋_GB2312" w:hAnsi="Calibri"/>
          <w:sz w:val="32"/>
          <w:szCs w:val="32"/>
        </w:rPr>
        <w:lastRenderedPageBreak/>
        <w:t>2019</w:t>
      </w:r>
      <w:r>
        <w:rPr>
          <w:rFonts w:ascii="仿宋_GB2312" w:eastAsia="仿宋_GB2312" w:hAnsi="Calibri" w:hint="eastAsia"/>
          <w:sz w:val="32"/>
          <w:szCs w:val="32"/>
        </w:rPr>
        <w:t>年行政执法检查计划汇总表</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941"/>
        <w:gridCol w:w="2671"/>
        <w:gridCol w:w="3681"/>
        <w:gridCol w:w="3066"/>
        <w:gridCol w:w="1466"/>
        <w:gridCol w:w="1543"/>
      </w:tblGrid>
      <w:tr w:rsidR="00B95C6B">
        <w:tc>
          <w:tcPr>
            <w:tcW w:w="806" w:type="dxa"/>
            <w:vAlign w:val="center"/>
          </w:tcPr>
          <w:p w:rsidR="00B95C6B" w:rsidRDefault="00062519">
            <w:pPr>
              <w:spacing w:line="400" w:lineRule="exact"/>
              <w:rPr>
                <w:rFonts w:ascii="仿宋" w:eastAsia="仿宋" w:hAnsi="仿宋" w:cs="仿宋"/>
                <w:sz w:val="24"/>
              </w:rPr>
            </w:pPr>
            <w:r>
              <w:rPr>
                <w:rFonts w:ascii="仿宋" w:eastAsia="仿宋" w:hAnsi="仿宋" w:cs="仿宋" w:hint="eastAsia"/>
                <w:sz w:val="24"/>
              </w:rPr>
              <w:t>序号</w:t>
            </w:r>
          </w:p>
        </w:tc>
        <w:tc>
          <w:tcPr>
            <w:tcW w:w="941" w:type="dxa"/>
            <w:tcBorders>
              <w:left w:val="nil"/>
            </w:tcBorders>
            <w:vAlign w:val="center"/>
          </w:tcPr>
          <w:p w:rsidR="00B95C6B" w:rsidRDefault="00062519">
            <w:pPr>
              <w:spacing w:line="400" w:lineRule="exact"/>
              <w:rPr>
                <w:rFonts w:ascii="仿宋" w:eastAsia="仿宋" w:hAnsi="仿宋" w:cs="仿宋"/>
                <w:sz w:val="24"/>
              </w:rPr>
            </w:pPr>
            <w:r>
              <w:rPr>
                <w:rFonts w:ascii="仿宋" w:eastAsia="仿宋" w:hAnsi="仿宋" w:cs="仿宋" w:hint="eastAsia"/>
                <w:sz w:val="24"/>
              </w:rPr>
              <w:t>行政执法机关</w:t>
            </w:r>
          </w:p>
        </w:tc>
        <w:tc>
          <w:tcPr>
            <w:tcW w:w="2671" w:type="dxa"/>
            <w:tcBorders>
              <w:left w:val="nil"/>
            </w:tcBorders>
            <w:vAlign w:val="center"/>
          </w:tcPr>
          <w:p w:rsidR="00B95C6B" w:rsidRDefault="00062519">
            <w:pPr>
              <w:spacing w:line="400" w:lineRule="exact"/>
              <w:rPr>
                <w:rFonts w:ascii="仿宋" w:eastAsia="仿宋" w:hAnsi="仿宋" w:cs="仿宋"/>
                <w:sz w:val="24"/>
              </w:rPr>
            </w:pPr>
            <w:r>
              <w:rPr>
                <w:rFonts w:ascii="仿宋" w:eastAsia="仿宋" w:hAnsi="仿宋" w:cs="仿宋" w:hint="eastAsia"/>
                <w:sz w:val="24"/>
              </w:rPr>
              <w:t>检查的对象</w:t>
            </w:r>
          </w:p>
        </w:tc>
        <w:tc>
          <w:tcPr>
            <w:tcW w:w="3681" w:type="dxa"/>
            <w:tcBorders>
              <w:left w:val="nil"/>
            </w:tcBorders>
            <w:vAlign w:val="center"/>
          </w:tcPr>
          <w:p w:rsidR="00B95C6B" w:rsidRDefault="00062519">
            <w:pPr>
              <w:spacing w:line="400" w:lineRule="exact"/>
              <w:rPr>
                <w:rFonts w:ascii="仿宋" w:eastAsia="仿宋" w:hAnsi="仿宋" w:cs="仿宋"/>
                <w:sz w:val="24"/>
              </w:rPr>
            </w:pPr>
            <w:r>
              <w:rPr>
                <w:rFonts w:ascii="仿宋" w:eastAsia="仿宋" w:hAnsi="仿宋" w:cs="仿宋" w:hint="eastAsia"/>
                <w:sz w:val="24"/>
              </w:rPr>
              <w:t>行政执法检查具体事项</w:t>
            </w:r>
          </w:p>
        </w:tc>
        <w:tc>
          <w:tcPr>
            <w:tcW w:w="3066" w:type="dxa"/>
            <w:tcBorders>
              <w:left w:val="nil"/>
            </w:tcBorders>
            <w:vAlign w:val="center"/>
          </w:tcPr>
          <w:p w:rsidR="00B95C6B" w:rsidRDefault="00062519">
            <w:pPr>
              <w:spacing w:line="400" w:lineRule="exact"/>
              <w:rPr>
                <w:rFonts w:ascii="仿宋" w:eastAsia="仿宋" w:hAnsi="仿宋" w:cs="仿宋"/>
                <w:sz w:val="24"/>
              </w:rPr>
            </w:pPr>
            <w:r>
              <w:rPr>
                <w:rFonts w:ascii="仿宋" w:eastAsia="仿宋" w:hAnsi="仿宋" w:cs="仿宋" w:hint="eastAsia"/>
                <w:sz w:val="24"/>
              </w:rPr>
              <w:t>行政执法检查法律依据</w:t>
            </w:r>
          </w:p>
        </w:tc>
        <w:tc>
          <w:tcPr>
            <w:tcW w:w="1466" w:type="dxa"/>
            <w:tcBorders>
              <w:left w:val="nil"/>
            </w:tcBorders>
            <w:vAlign w:val="center"/>
          </w:tcPr>
          <w:p w:rsidR="00B95C6B" w:rsidRDefault="00062519">
            <w:pPr>
              <w:spacing w:line="400" w:lineRule="exact"/>
              <w:rPr>
                <w:rFonts w:ascii="仿宋" w:eastAsia="仿宋" w:hAnsi="仿宋" w:cs="仿宋"/>
                <w:sz w:val="24"/>
              </w:rPr>
            </w:pPr>
            <w:r>
              <w:rPr>
                <w:rFonts w:ascii="仿宋" w:eastAsia="仿宋" w:hAnsi="仿宋" w:cs="仿宋" w:hint="eastAsia"/>
                <w:sz w:val="24"/>
              </w:rPr>
              <w:t>检查时间</w:t>
            </w:r>
          </w:p>
        </w:tc>
        <w:tc>
          <w:tcPr>
            <w:tcW w:w="1543" w:type="dxa"/>
            <w:tcBorders>
              <w:left w:val="nil"/>
            </w:tcBorders>
            <w:vAlign w:val="center"/>
          </w:tcPr>
          <w:p w:rsidR="00B95C6B" w:rsidRDefault="00062519">
            <w:pPr>
              <w:spacing w:line="400" w:lineRule="exact"/>
              <w:rPr>
                <w:rFonts w:ascii="仿宋" w:eastAsia="仿宋" w:hAnsi="仿宋" w:cs="仿宋"/>
                <w:sz w:val="24"/>
              </w:rPr>
            </w:pPr>
            <w:r>
              <w:rPr>
                <w:rFonts w:ascii="仿宋" w:eastAsia="仿宋" w:hAnsi="仿宋" w:cs="仿宋" w:hint="eastAsia"/>
                <w:sz w:val="24"/>
              </w:rPr>
              <w:t>检查方式</w:t>
            </w:r>
          </w:p>
        </w:tc>
      </w:tr>
      <w:tr w:rsidR="00B95C6B">
        <w:tc>
          <w:tcPr>
            <w:tcW w:w="806" w:type="dxa"/>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1</w:t>
            </w:r>
          </w:p>
        </w:tc>
        <w:tc>
          <w:tcPr>
            <w:tcW w:w="941"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本溪市交通运输局</w:t>
            </w:r>
          </w:p>
        </w:tc>
        <w:tc>
          <w:tcPr>
            <w:tcW w:w="2671"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按道路运输企业名录库抽</w:t>
            </w:r>
            <w:r>
              <w:rPr>
                <w:rFonts w:ascii="仿宋" w:eastAsia="仿宋" w:hAnsi="仿宋" w:cs="仿宋" w:hint="eastAsia"/>
                <w:sz w:val="18"/>
                <w:szCs w:val="18"/>
              </w:rPr>
              <w:t>532</w:t>
            </w:r>
            <w:r>
              <w:rPr>
                <w:rFonts w:ascii="仿宋" w:eastAsia="仿宋" w:hAnsi="仿宋" w:cs="仿宋" w:hint="eastAsia"/>
                <w:sz w:val="18"/>
                <w:szCs w:val="18"/>
              </w:rPr>
              <w:t>家企业</w:t>
            </w:r>
            <w:r>
              <w:rPr>
                <w:rFonts w:ascii="仿宋" w:eastAsia="仿宋" w:hAnsi="仿宋" w:cs="仿宋" w:hint="eastAsia"/>
                <w:sz w:val="18"/>
                <w:szCs w:val="18"/>
              </w:rPr>
              <w:t>取</w:t>
            </w:r>
            <w:r>
              <w:rPr>
                <w:rFonts w:ascii="仿宋" w:eastAsia="仿宋" w:hAnsi="仿宋" w:cs="仿宋" w:hint="eastAsia"/>
                <w:sz w:val="18"/>
                <w:szCs w:val="18"/>
              </w:rPr>
              <w:t>12</w:t>
            </w:r>
            <w:r>
              <w:rPr>
                <w:rFonts w:ascii="仿宋" w:eastAsia="仿宋" w:hAnsi="仿宋" w:cs="仿宋" w:hint="eastAsia"/>
                <w:sz w:val="18"/>
                <w:szCs w:val="18"/>
              </w:rPr>
              <w:t>家企业抽取比例</w:t>
            </w:r>
            <w:r>
              <w:rPr>
                <w:rFonts w:ascii="仿宋" w:eastAsia="仿宋" w:hAnsi="仿宋" w:cs="仿宋" w:hint="eastAsia"/>
                <w:sz w:val="18"/>
                <w:szCs w:val="18"/>
              </w:rPr>
              <w:t>2.3%</w:t>
            </w:r>
          </w:p>
        </w:tc>
        <w:tc>
          <w:tcPr>
            <w:tcW w:w="3681"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对道路运输企业运输车辆年度审验、档案管理及动态监控工作的情况进行监督检查。</w:t>
            </w:r>
          </w:p>
        </w:tc>
        <w:tc>
          <w:tcPr>
            <w:tcW w:w="3066"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《道路运输车辆技术管理规定》</w:t>
            </w:r>
            <w:r>
              <w:rPr>
                <w:rFonts w:ascii="仿宋" w:eastAsia="仿宋" w:hAnsi="仿宋" w:cs="仿宋"/>
                <w:sz w:val="18"/>
                <w:szCs w:val="18"/>
              </w:rPr>
              <w:t>第二十七条</w:t>
            </w:r>
            <w:r>
              <w:rPr>
                <w:rFonts w:ascii="仿宋" w:eastAsia="仿宋" w:hAnsi="仿宋" w:cs="仿宋"/>
                <w:sz w:val="18"/>
                <w:szCs w:val="18"/>
              </w:rPr>
              <w:t xml:space="preserve"> </w:t>
            </w:r>
            <w:r>
              <w:rPr>
                <w:rFonts w:ascii="仿宋" w:eastAsia="仿宋" w:hAnsi="仿宋" w:cs="仿宋"/>
                <w:sz w:val="18"/>
                <w:szCs w:val="18"/>
              </w:rPr>
              <w:t>第二十八条</w:t>
            </w:r>
            <w:r>
              <w:rPr>
                <w:rFonts w:ascii="仿宋" w:eastAsia="仿宋" w:hAnsi="仿宋" w:cs="仿宋"/>
                <w:sz w:val="18"/>
                <w:szCs w:val="18"/>
              </w:rPr>
              <w:t xml:space="preserve"> </w:t>
            </w:r>
          </w:p>
          <w:p w:rsidR="00B95C6B" w:rsidRDefault="00062519">
            <w:pPr>
              <w:jc w:val="left"/>
              <w:rPr>
                <w:rFonts w:ascii="仿宋" w:eastAsia="仿宋" w:hAnsi="仿宋" w:cs="仿宋"/>
                <w:sz w:val="18"/>
                <w:szCs w:val="18"/>
              </w:rPr>
            </w:pPr>
            <w:r>
              <w:rPr>
                <w:rFonts w:ascii="仿宋" w:eastAsia="仿宋" w:hAnsi="仿宋" w:cs="仿宋" w:hint="eastAsia"/>
                <w:sz w:val="18"/>
                <w:szCs w:val="18"/>
              </w:rPr>
              <w:t>《道路运输车辆动态监督管理办法》第三十条</w:t>
            </w:r>
            <w:r>
              <w:rPr>
                <w:rFonts w:ascii="仿宋" w:eastAsia="仿宋" w:hAnsi="仿宋" w:cs="仿宋" w:hint="eastAsia"/>
                <w:sz w:val="18"/>
                <w:szCs w:val="18"/>
              </w:rPr>
              <w:t xml:space="preserve"> </w:t>
            </w:r>
            <w:r>
              <w:rPr>
                <w:rFonts w:ascii="仿宋" w:eastAsia="仿宋" w:hAnsi="仿宋" w:cs="仿宋" w:hint="eastAsia"/>
                <w:sz w:val="18"/>
                <w:szCs w:val="18"/>
              </w:rPr>
              <w:t>第三十三条</w:t>
            </w:r>
          </w:p>
        </w:tc>
        <w:tc>
          <w:tcPr>
            <w:tcW w:w="1466"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2019</w:t>
            </w:r>
            <w:r>
              <w:rPr>
                <w:rFonts w:ascii="仿宋" w:eastAsia="仿宋" w:hAnsi="仿宋" w:cs="仿宋" w:hint="eastAsia"/>
                <w:sz w:val="18"/>
                <w:szCs w:val="18"/>
              </w:rPr>
              <w:t>年</w:t>
            </w:r>
            <w:r>
              <w:rPr>
                <w:rFonts w:ascii="仿宋" w:eastAsia="仿宋" w:hAnsi="仿宋" w:cs="仿宋" w:hint="eastAsia"/>
                <w:sz w:val="18"/>
                <w:szCs w:val="18"/>
              </w:rPr>
              <w:t>2</w:t>
            </w:r>
            <w:r>
              <w:rPr>
                <w:rFonts w:ascii="仿宋" w:eastAsia="仿宋" w:hAnsi="仿宋" w:cs="仿宋" w:hint="eastAsia"/>
                <w:sz w:val="18"/>
                <w:szCs w:val="18"/>
              </w:rPr>
              <w:t>月</w:t>
            </w:r>
            <w:r>
              <w:rPr>
                <w:rFonts w:ascii="仿宋" w:eastAsia="仿宋" w:hAnsi="仿宋" w:cs="仿宋" w:hint="eastAsia"/>
                <w:sz w:val="18"/>
                <w:szCs w:val="18"/>
              </w:rPr>
              <w:t>3</w:t>
            </w:r>
            <w:r>
              <w:rPr>
                <w:rFonts w:ascii="仿宋" w:eastAsia="仿宋" w:hAnsi="仿宋" w:cs="仿宋" w:hint="eastAsia"/>
                <w:sz w:val="18"/>
                <w:szCs w:val="18"/>
              </w:rPr>
              <w:t>家、</w:t>
            </w:r>
            <w:r>
              <w:rPr>
                <w:rFonts w:ascii="仿宋" w:eastAsia="仿宋" w:hAnsi="仿宋" w:cs="仿宋" w:hint="eastAsia"/>
                <w:sz w:val="18"/>
                <w:szCs w:val="18"/>
              </w:rPr>
              <w:t>4</w:t>
            </w:r>
            <w:r>
              <w:rPr>
                <w:rFonts w:ascii="仿宋" w:eastAsia="仿宋" w:hAnsi="仿宋" w:cs="仿宋" w:hint="eastAsia"/>
                <w:sz w:val="18"/>
                <w:szCs w:val="18"/>
              </w:rPr>
              <w:t>月</w:t>
            </w:r>
            <w:r>
              <w:rPr>
                <w:rFonts w:ascii="仿宋" w:eastAsia="仿宋" w:hAnsi="仿宋" w:cs="仿宋" w:hint="eastAsia"/>
                <w:sz w:val="18"/>
                <w:szCs w:val="18"/>
              </w:rPr>
              <w:t>3</w:t>
            </w:r>
            <w:r>
              <w:rPr>
                <w:rFonts w:ascii="仿宋" w:eastAsia="仿宋" w:hAnsi="仿宋" w:cs="仿宋" w:hint="eastAsia"/>
                <w:sz w:val="18"/>
                <w:szCs w:val="18"/>
              </w:rPr>
              <w:t>家、</w:t>
            </w:r>
            <w:r>
              <w:rPr>
                <w:rFonts w:ascii="仿宋" w:eastAsia="仿宋" w:hAnsi="仿宋" w:cs="仿宋" w:hint="eastAsia"/>
                <w:sz w:val="18"/>
                <w:szCs w:val="18"/>
              </w:rPr>
              <w:t>9</w:t>
            </w:r>
            <w:r>
              <w:rPr>
                <w:rFonts w:ascii="仿宋" w:eastAsia="仿宋" w:hAnsi="仿宋" w:cs="仿宋" w:hint="eastAsia"/>
                <w:sz w:val="18"/>
                <w:szCs w:val="18"/>
              </w:rPr>
              <w:t>月</w:t>
            </w:r>
            <w:r>
              <w:rPr>
                <w:rFonts w:ascii="仿宋" w:eastAsia="仿宋" w:hAnsi="仿宋" w:cs="仿宋" w:hint="eastAsia"/>
                <w:sz w:val="18"/>
                <w:szCs w:val="18"/>
              </w:rPr>
              <w:t>3</w:t>
            </w:r>
            <w:r>
              <w:rPr>
                <w:rFonts w:ascii="仿宋" w:eastAsia="仿宋" w:hAnsi="仿宋" w:cs="仿宋" w:hint="eastAsia"/>
                <w:sz w:val="18"/>
                <w:szCs w:val="18"/>
              </w:rPr>
              <w:t>家、</w:t>
            </w:r>
            <w:r>
              <w:rPr>
                <w:rFonts w:ascii="仿宋" w:eastAsia="仿宋" w:hAnsi="仿宋" w:cs="仿宋" w:hint="eastAsia"/>
                <w:sz w:val="18"/>
                <w:szCs w:val="18"/>
              </w:rPr>
              <w:t>12</w:t>
            </w:r>
            <w:r>
              <w:rPr>
                <w:rFonts w:ascii="仿宋" w:eastAsia="仿宋" w:hAnsi="仿宋" w:cs="仿宋" w:hint="eastAsia"/>
                <w:sz w:val="18"/>
                <w:szCs w:val="18"/>
              </w:rPr>
              <w:t>月</w:t>
            </w:r>
            <w:r>
              <w:rPr>
                <w:rFonts w:ascii="仿宋" w:eastAsia="仿宋" w:hAnsi="仿宋" w:cs="仿宋" w:hint="eastAsia"/>
                <w:sz w:val="18"/>
                <w:szCs w:val="18"/>
              </w:rPr>
              <w:t>3</w:t>
            </w:r>
            <w:r>
              <w:rPr>
                <w:rFonts w:ascii="仿宋" w:eastAsia="仿宋" w:hAnsi="仿宋" w:cs="仿宋" w:hint="eastAsia"/>
                <w:sz w:val="18"/>
                <w:szCs w:val="18"/>
              </w:rPr>
              <w:t>家</w:t>
            </w:r>
          </w:p>
        </w:tc>
        <w:tc>
          <w:tcPr>
            <w:tcW w:w="1543"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现场检查</w:t>
            </w:r>
          </w:p>
        </w:tc>
      </w:tr>
      <w:tr w:rsidR="00B95C6B">
        <w:tc>
          <w:tcPr>
            <w:tcW w:w="806" w:type="dxa"/>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2</w:t>
            </w:r>
          </w:p>
        </w:tc>
        <w:tc>
          <w:tcPr>
            <w:tcW w:w="941"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本溪市交通运输局</w:t>
            </w:r>
          </w:p>
        </w:tc>
        <w:tc>
          <w:tcPr>
            <w:tcW w:w="2671"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按道路运输企业名录库</w:t>
            </w:r>
            <w:r>
              <w:rPr>
                <w:rFonts w:ascii="仿宋" w:eastAsia="仿宋" w:hAnsi="仿宋" w:cs="仿宋" w:hint="eastAsia"/>
                <w:sz w:val="18"/>
                <w:szCs w:val="18"/>
              </w:rPr>
              <w:t>532</w:t>
            </w:r>
            <w:r>
              <w:rPr>
                <w:rFonts w:ascii="仿宋" w:eastAsia="仿宋" w:hAnsi="仿宋" w:cs="仿宋" w:hint="eastAsia"/>
                <w:sz w:val="18"/>
                <w:szCs w:val="18"/>
              </w:rPr>
              <w:t>家企业</w:t>
            </w:r>
            <w:r>
              <w:rPr>
                <w:rFonts w:ascii="仿宋" w:eastAsia="仿宋" w:hAnsi="仿宋" w:cs="仿宋" w:hint="eastAsia"/>
                <w:sz w:val="18"/>
                <w:szCs w:val="18"/>
              </w:rPr>
              <w:t>抽取</w:t>
            </w:r>
            <w:r>
              <w:rPr>
                <w:rFonts w:ascii="仿宋" w:eastAsia="仿宋" w:hAnsi="仿宋" w:cs="仿宋" w:hint="eastAsia"/>
                <w:sz w:val="18"/>
                <w:szCs w:val="18"/>
              </w:rPr>
              <w:t>20</w:t>
            </w:r>
            <w:r>
              <w:rPr>
                <w:rFonts w:ascii="仿宋" w:eastAsia="仿宋" w:hAnsi="仿宋" w:cs="仿宋" w:hint="eastAsia"/>
                <w:sz w:val="18"/>
                <w:szCs w:val="18"/>
              </w:rPr>
              <w:t>家企业抽取比例</w:t>
            </w:r>
            <w:r>
              <w:rPr>
                <w:rFonts w:ascii="仿宋" w:eastAsia="仿宋" w:hAnsi="仿宋" w:cs="仿宋" w:hint="eastAsia"/>
                <w:sz w:val="18"/>
                <w:szCs w:val="18"/>
              </w:rPr>
              <w:t>3.8%</w:t>
            </w:r>
          </w:p>
        </w:tc>
        <w:tc>
          <w:tcPr>
            <w:tcW w:w="3681" w:type="dxa"/>
            <w:tcBorders>
              <w:left w:val="nil"/>
            </w:tcBorders>
            <w:vAlign w:val="center"/>
          </w:tcPr>
          <w:p w:rsidR="00B95C6B" w:rsidRDefault="00062519">
            <w:pPr>
              <w:jc w:val="left"/>
              <w:rPr>
                <w:rFonts w:ascii="仿宋" w:eastAsia="仿宋" w:hAnsi="仿宋" w:cs="仿宋"/>
                <w:sz w:val="18"/>
                <w:szCs w:val="18"/>
              </w:rPr>
            </w:pPr>
            <w:r>
              <w:rPr>
                <w:rFonts w:hint="eastAsia"/>
                <w:sz w:val="18"/>
                <w:szCs w:val="18"/>
              </w:rPr>
              <w:t>对</w:t>
            </w:r>
            <w:r>
              <w:rPr>
                <w:sz w:val="18"/>
                <w:szCs w:val="18"/>
              </w:rPr>
              <w:t>机动车驾驶员培训经营活动</w:t>
            </w:r>
            <w:r>
              <w:rPr>
                <w:rFonts w:hint="eastAsia"/>
                <w:sz w:val="18"/>
                <w:szCs w:val="18"/>
              </w:rPr>
              <w:t>和</w:t>
            </w:r>
            <w:r>
              <w:rPr>
                <w:rFonts w:hint="eastAsia"/>
                <w:sz w:val="18"/>
                <w:szCs w:val="18"/>
              </w:rPr>
              <w:t>机动车维修经营活动</w:t>
            </w:r>
            <w:r>
              <w:rPr>
                <w:rFonts w:hint="eastAsia"/>
                <w:sz w:val="18"/>
                <w:szCs w:val="18"/>
              </w:rPr>
              <w:t>进行</w:t>
            </w:r>
            <w:r>
              <w:rPr>
                <w:rFonts w:hint="eastAsia"/>
                <w:sz w:val="18"/>
                <w:szCs w:val="18"/>
              </w:rPr>
              <w:t>监督检查</w:t>
            </w:r>
          </w:p>
        </w:tc>
        <w:tc>
          <w:tcPr>
            <w:tcW w:w="3066"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《中华人民共和国道路运输条例》第五十八条</w:t>
            </w:r>
          </w:p>
          <w:p w:rsidR="00B95C6B" w:rsidRDefault="00062519">
            <w:pPr>
              <w:jc w:val="left"/>
              <w:rPr>
                <w:rFonts w:ascii="仿宋" w:eastAsia="仿宋" w:hAnsi="仿宋" w:cs="仿宋"/>
                <w:sz w:val="18"/>
                <w:szCs w:val="18"/>
              </w:rPr>
            </w:pPr>
            <w:r>
              <w:rPr>
                <w:rFonts w:ascii="仿宋" w:eastAsia="仿宋" w:hAnsi="仿宋" w:cs="仿宋" w:hint="eastAsia"/>
                <w:sz w:val="18"/>
                <w:szCs w:val="18"/>
              </w:rPr>
              <w:t>《机动车驾驶员培训管理规定》</w:t>
            </w:r>
            <w:r>
              <w:rPr>
                <w:rFonts w:ascii="仿宋" w:eastAsia="仿宋" w:hAnsi="仿宋" w:cs="仿宋"/>
                <w:sz w:val="18"/>
                <w:szCs w:val="18"/>
              </w:rPr>
              <w:t>第四十二条第四十四条</w:t>
            </w:r>
          </w:p>
        </w:tc>
        <w:tc>
          <w:tcPr>
            <w:tcW w:w="1466"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2019</w:t>
            </w:r>
            <w:r>
              <w:rPr>
                <w:rFonts w:ascii="仿宋" w:eastAsia="仿宋" w:hAnsi="仿宋" w:cs="仿宋" w:hint="eastAsia"/>
                <w:sz w:val="18"/>
                <w:szCs w:val="18"/>
              </w:rPr>
              <w:t>年度</w:t>
            </w:r>
            <w:r>
              <w:rPr>
                <w:rFonts w:ascii="仿宋" w:eastAsia="仿宋" w:hAnsi="仿宋" w:cs="仿宋" w:hint="eastAsia"/>
                <w:sz w:val="18"/>
                <w:szCs w:val="18"/>
              </w:rPr>
              <w:t>6</w:t>
            </w:r>
            <w:r>
              <w:rPr>
                <w:rFonts w:ascii="仿宋" w:eastAsia="仿宋" w:hAnsi="仿宋" w:cs="仿宋" w:hint="eastAsia"/>
                <w:sz w:val="18"/>
                <w:szCs w:val="18"/>
              </w:rPr>
              <w:t>月</w:t>
            </w:r>
            <w:r>
              <w:rPr>
                <w:rFonts w:ascii="仿宋" w:eastAsia="仿宋" w:hAnsi="仿宋" w:cs="仿宋" w:hint="eastAsia"/>
                <w:sz w:val="18"/>
                <w:szCs w:val="18"/>
              </w:rPr>
              <w:t>10</w:t>
            </w:r>
            <w:r>
              <w:rPr>
                <w:rFonts w:ascii="仿宋" w:eastAsia="仿宋" w:hAnsi="仿宋" w:cs="仿宋" w:hint="eastAsia"/>
                <w:sz w:val="18"/>
                <w:szCs w:val="18"/>
              </w:rPr>
              <w:t>家，</w:t>
            </w:r>
            <w:r>
              <w:rPr>
                <w:rFonts w:ascii="仿宋" w:eastAsia="仿宋" w:hAnsi="仿宋" w:cs="仿宋" w:hint="eastAsia"/>
                <w:sz w:val="18"/>
                <w:szCs w:val="18"/>
              </w:rPr>
              <w:t>12</w:t>
            </w:r>
            <w:r>
              <w:rPr>
                <w:rFonts w:ascii="仿宋" w:eastAsia="仿宋" w:hAnsi="仿宋" w:cs="仿宋" w:hint="eastAsia"/>
                <w:sz w:val="18"/>
                <w:szCs w:val="18"/>
              </w:rPr>
              <w:t>月</w:t>
            </w:r>
            <w:r>
              <w:rPr>
                <w:rFonts w:ascii="仿宋" w:eastAsia="仿宋" w:hAnsi="仿宋" w:cs="仿宋" w:hint="eastAsia"/>
                <w:sz w:val="18"/>
                <w:szCs w:val="18"/>
              </w:rPr>
              <w:t>10</w:t>
            </w:r>
            <w:r>
              <w:rPr>
                <w:rFonts w:ascii="仿宋" w:eastAsia="仿宋" w:hAnsi="仿宋" w:cs="仿宋" w:hint="eastAsia"/>
                <w:sz w:val="18"/>
                <w:szCs w:val="18"/>
              </w:rPr>
              <w:t>家</w:t>
            </w:r>
          </w:p>
        </w:tc>
        <w:tc>
          <w:tcPr>
            <w:tcW w:w="1543"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现场检查</w:t>
            </w:r>
          </w:p>
        </w:tc>
      </w:tr>
      <w:tr w:rsidR="00B95C6B">
        <w:tc>
          <w:tcPr>
            <w:tcW w:w="806" w:type="dxa"/>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3</w:t>
            </w:r>
          </w:p>
        </w:tc>
        <w:tc>
          <w:tcPr>
            <w:tcW w:w="941"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本溪市交通运输局</w:t>
            </w:r>
          </w:p>
        </w:tc>
        <w:tc>
          <w:tcPr>
            <w:tcW w:w="2671"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按道路运输企业名录库</w:t>
            </w:r>
            <w:r>
              <w:rPr>
                <w:rFonts w:ascii="仿宋" w:eastAsia="仿宋" w:hAnsi="仿宋" w:cs="仿宋" w:hint="eastAsia"/>
                <w:sz w:val="18"/>
                <w:szCs w:val="18"/>
              </w:rPr>
              <w:t>532</w:t>
            </w:r>
            <w:r>
              <w:rPr>
                <w:rFonts w:ascii="仿宋" w:eastAsia="仿宋" w:hAnsi="仿宋" w:cs="仿宋" w:hint="eastAsia"/>
                <w:sz w:val="18"/>
                <w:szCs w:val="18"/>
              </w:rPr>
              <w:t>家企业</w:t>
            </w:r>
            <w:r>
              <w:rPr>
                <w:rFonts w:ascii="仿宋" w:eastAsia="仿宋" w:hAnsi="仿宋" w:cs="仿宋" w:hint="eastAsia"/>
                <w:sz w:val="18"/>
                <w:szCs w:val="18"/>
              </w:rPr>
              <w:t>抽取</w:t>
            </w:r>
            <w:r>
              <w:rPr>
                <w:rFonts w:ascii="仿宋" w:eastAsia="仿宋" w:hAnsi="仿宋" w:cs="仿宋" w:hint="eastAsia"/>
                <w:sz w:val="18"/>
                <w:szCs w:val="18"/>
              </w:rPr>
              <w:t>20</w:t>
            </w:r>
            <w:r>
              <w:rPr>
                <w:rFonts w:ascii="仿宋" w:eastAsia="仿宋" w:hAnsi="仿宋" w:cs="仿宋" w:hint="eastAsia"/>
                <w:sz w:val="18"/>
                <w:szCs w:val="18"/>
              </w:rPr>
              <w:t>家企业抽取比例</w:t>
            </w:r>
            <w:r>
              <w:rPr>
                <w:rFonts w:ascii="仿宋" w:eastAsia="仿宋" w:hAnsi="仿宋" w:cs="仿宋" w:hint="eastAsia"/>
                <w:sz w:val="18"/>
                <w:szCs w:val="18"/>
              </w:rPr>
              <w:t>3.8%</w:t>
            </w:r>
          </w:p>
        </w:tc>
        <w:tc>
          <w:tcPr>
            <w:tcW w:w="3681" w:type="dxa"/>
            <w:tcBorders>
              <w:left w:val="nil"/>
            </w:tcBorders>
            <w:vAlign w:val="center"/>
          </w:tcPr>
          <w:p w:rsidR="00B95C6B" w:rsidRDefault="00062519">
            <w:pPr>
              <w:jc w:val="left"/>
              <w:rPr>
                <w:rFonts w:ascii="仿宋" w:eastAsia="仿宋" w:hAnsi="仿宋" w:cs="仿宋"/>
                <w:sz w:val="18"/>
                <w:szCs w:val="18"/>
              </w:rPr>
            </w:pPr>
            <w:r>
              <w:rPr>
                <w:rFonts w:hint="eastAsia"/>
                <w:sz w:val="18"/>
                <w:szCs w:val="18"/>
              </w:rPr>
              <w:t>对</w:t>
            </w:r>
            <w:r>
              <w:rPr>
                <w:rFonts w:hint="eastAsia"/>
                <w:sz w:val="18"/>
                <w:szCs w:val="18"/>
              </w:rPr>
              <w:t>危货运输企业车辆动态监控装置使用情况</w:t>
            </w:r>
            <w:r>
              <w:rPr>
                <w:rFonts w:hint="eastAsia"/>
                <w:sz w:val="18"/>
                <w:szCs w:val="18"/>
              </w:rPr>
              <w:t>进行监督检查</w:t>
            </w:r>
          </w:p>
        </w:tc>
        <w:tc>
          <w:tcPr>
            <w:tcW w:w="3066"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《道路运输车辆动态监督管理办法》第三十条第三十三条</w:t>
            </w:r>
          </w:p>
        </w:tc>
        <w:tc>
          <w:tcPr>
            <w:tcW w:w="1466"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2019</w:t>
            </w:r>
            <w:r>
              <w:rPr>
                <w:rFonts w:ascii="仿宋" w:eastAsia="仿宋" w:hAnsi="仿宋" w:cs="仿宋" w:hint="eastAsia"/>
                <w:sz w:val="18"/>
                <w:szCs w:val="18"/>
              </w:rPr>
              <w:t>年</w:t>
            </w:r>
            <w:r>
              <w:rPr>
                <w:rFonts w:ascii="仿宋" w:eastAsia="仿宋" w:hAnsi="仿宋" w:cs="仿宋" w:hint="eastAsia"/>
                <w:sz w:val="18"/>
                <w:szCs w:val="18"/>
              </w:rPr>
              <w:t>2</w:t>
            </w:r>
            <w:r>
              <w:rPr>
                <w:rFonts w:ascii="仿宋" w:eastAsia="仿宋" w:hAnsi="仿宋" w:cs="仿宋" w:hint="eastAsia"/>
                <w:sz w:val="18"/>
                <w:szCs w:val="18"/>
              </w:rPr>
              <w:t>月</w:t>
            </w:r>
            <w:r>
              <w:rPr>
                <w:rFonts w:ascii="仿宋" w:eastAsia="仿宋" w:hAnsi="仿宋" w:cs="仿宋" w:hint="eastAsia"/>
                <w:sz w:val="18"/>
                <w:szCs w:val="18"/>
              </w:rPr>
              <w:t>5</w:t>
            </w:r>
            <w:r>
              <w:rPr>
                <w:rFonts w:ascii="仿宋" w:eastAsia="仿宋" w:hAnsi="仿宋" w:cs="仿宋" w:hint="eastAsia"/>
                <w:sz w:val="18"/>
                <w:szCs w:val="18"/>
              </w:rPr>
              <w:t>家、</w:t>
            </w:r>
            <w:r>
              <w:rPr>
                <w:rFonts w:ascii="仿宋" w:eastAsia="仿宋" w:hAnsi="仿宋" w:cs="仿宋" w:hint="eastAsia"/>
                <w:sz w:val="18"/>
                <w:szCs w:val="18"/>
              </w:rPr>
              <w:t>4</w:t>
            </w:r>
            <w:r>
              <w:rPr>
                <w:rFonts w:ascii="仿宋" w:eastAsia="仿宋" w:hAnsi="仿宋" w:cs="仿宋" w:hint="eastAsia"/>
                <w:sz w:val="18"/>
                <w:szCs w:val="18"/>
              </w:rPr>
              <w:t>月</w:t>
            </w:r>
            <w:r>
              <w:rPr>
                <w:rFonts w:ascii="仿宋" w:eastAsia="仿宋" w:hAnsi="仿宋" w:cs="仿宋" w:hint="eastAsia"/>
                <w:sz w:val="18"/>
                <w:szCs w:val="18"/>
              </w:rPr>
              <w:t>5</w:t>
            </w:r>
            <w:r>
              <w:rPr>
                <w:rFonts w:ascii="仿宋" w:eastAsia="仿宋" w:hAnsi="仿宋" w:cs="仿宋" w:hint="eastAsia"/>
                <w:sz w:val="18"/>
                <w:szCs w:val="18"/>
              </w:rPr>
              <w:t>家、</w:t>
            </w:r>
            <w:r>
              <w:rPr>
                <w:rFonts w:ascii="仿宋" w:eastAsia="仿宋" w:hAnsi="仿宋" w:cs="仿宋" w:hint="eastAsia"/>
                <w:sz w:val="18"/>
                <w:szCs w:val="18"/>
              </w:rPr>
              <w:t>9</w:t>
            </w:r>
            <w:r>
              <w:rPr>
                <w:rFonts w:ascii="仿宋" w:eastAsia="仿宋" w:hAnsi="仿宋" w:cs="仿宋" w:hint="eastAsia"/>
                <w:sz w:val="18"/>
                <w:szCs w:val="18"/>
              </w:rPr>
              <w:t>月</w:t>
            </w:r>
            <w:r>
              <w:rPr>
                <w:rFonts w:ascii="仿宋" w:eastAsia="仿宋" w:hAnsi="仿宋" w:cs="仿宋" w:hint="eastAsia"/>
                <w:sz w:val="18"/>
                <w:szCs w:val="18"/>
              </w:rPr>
              <w:t>5</w:t>
            </w:r>
            <w:r>
              <w:rPr>
                <w:rFonts w:ascii="仿宋" w:eastAsia="仿宋" w:hAnsi="仿宋" w:cs="仿宋" w:hint="eastAsia"/>
                <w:sz w:val="18"/>
                <w:szCs w:val="18"/>
              </w:rPr>
              <w:t>家、</w:t>
            </w:r>
            <w:r>
              <w:rPr>
                <w:rFonts w:ascii="仿宋" w:eastAsia="仿宋" w:hAnsi="仿宋" w:cs="仿宋" w:hint="eastAsia"/>
                <w:sz w:val="18"/>
                <w:szCs w:val="18"/>
              </w:rPr>
              <w:t>12</w:t>
            </w:r>
            <w:r>
              <w:rPr>
                <w:rFonts w:ascii="仿宋" w:eastAsia="仿宋" w:hAnsi="仿宋" w:cs="仿宋" w:hint="eastAsia"/>
                <w:sz w:val="18"/>
                <w:szCs w:val="18"/>
              </w:rPr>
              <w:t>月</w:t>
            </w:r>
            <w:r>
              <w:rPr>
                <w:rFonts w:ascii="仿宋" w:eastAsia="仿宋" w:hAnsi="仿宋" w:cs="仿宋" w:hint="eastAsia"/>
                <w:sz w:val="18"/>
                <w:szCs w:val="18"/>
              </w:rPr>
              <w:t>5</w:t>
            </w:r>
            <w:r>
              <w:rPr>
                <w:rFonts w:ascii="仿宋" w:eastAsia="仿宋" w:hAnsi="仿宋" w:cs="仿宋" w:hint="eastAsia"/>
                <w:sz w:val="18"/>
                <w:szCs w:val="18"/>
              </w:rPr>
              <w:t>家</w:t>
            </w:r>
          </w:p>
          <w:p w:rsidR="00B95C6B" w:rsidRDefault="00B95C6B">
            <w:pPr>
              <w:jc w:val="left"/>
              <w:rPr>
                <w:rFonts w:ascii="仿宋" w:eastAsia="仿宋" w:hAnsi="仿宋" w:cs="仿宋"/>
                <w:sz w:val="18"/>
                <w:szCs w:val="18"/>
              </w:rPr>
            </w:pPr>
          </w:p>
        </w:tc>
        <w:tc>
          <w:tcPr>
            <w:tcW w:w="1543" w:type="dxa"/>
            <w:tcBorders>
              <w:left w:val="nil"/>
            </w:tcBorders>
            <w:vAlign w:val="center"/>
          </w:tcPr>
          <w:p w:rsidR="00B95C6B" w:rsidRDefault="00062519">
            <w:pPr>
              <w:jc w:val="left"/>
              <w:rPr>
                <w:rFonts w:ascii="仿宋" w:eastAsia="仿宋" w:hAnsi="仿宋" w:cs="仿宋"/>
                <w:sz w:val="18"/>
                <w:szCs w:val="18"/>
              </w:rPr>
            </w:pPr>
            <w:r>
              <w:rPr>
                <w:rFonts w:ascii="仿宋" w:eastAsia="仿宋" w:hAnsi="仿宋" w:cs="仿宋" w:hint="eastAsia"/>
                <w:sz w:val="18"/>
                <w:szCs w:val="18"/>
              </w:rPr>
              <w:t>定期与不定期检查与抽查相结合</w:t>
            </w:r>
          </w:p>
        </w:tc>
      </w:tr>
      <w:tr w:rsidR="00B95C6B">
        <w:trPr>
          <w:trHeight w:val="944"/>
        </w:trPr>
        <w:tc>
          <w:tcPr>
            <w:tcW w:w="806" w:type="dxa"/>
            <w:vAlign w:val="center"/>
          </w:tcPr>
          <w:p w:rsidR="00B95C6B" w:rsidRDefault="00062519">
            <w:pPr>
              <w:rPr>
                <w:rFonts w:ascii="仿宋" w:eastAsia="仿宋" w:hAnsi="仿宋" w:cs="仿宋"/>
                <w:sz w:val="24"/>
              </w:rPr>
            </w:pPr>
            <w:r>
              <w:rPr>
                <w:rFonts w:ascii="仿宋" w:eastAsia="仿宋" w:hAnsi="仿宋" w:cs="仿宋" w:hint="eastAsia"/>
                <w:sz w:val="24"/>
              </w:rPr>
              <w:t>备注</w:t>
            </w:r>
          </w:p>
        </w:tc>
        <w:tc>
          <w:tcPr>
            <w:tcW w:w="13368" w:type="dxa"/>
            <w:gridSpan w:val="6"/>
            <w:tcBorders>
              <w:left w:val="nil"/>
            </w:tcBorders>
            <w:vAlign w:val="center"/>
          </w:tcPr>
          <w:p w:rsidR="00B95C6B" w:rsidRDefault="00062519">
            <w:pPr>
              <w:rPr>
                <w:rFonts w:ascii="仿宋" w:eastAsia="仿宋" w:hAnsi="仿宋" w:cs="仿宋"/>
                <w:sz w:val="24"/>
              </w:rPr>
            </w:pPr>
            <w:r>
              <w:rPr>
                <w:rFonts w:ascii="仿宋" w:eastAsia="仿宋" w:hAnsi="仿宋" w:cs="仿宋" w:hint="eastAsia"/>
                <w:sz w:val="24"/>
              </w:rPr>
              <w:t>（法制部门汇总协调意见）</w:t>
            </w:r>
          </w:p>
        </w:tc>
      </w:tr>
    </w:tbl>
    <w:p w:rsidR="00B95C6B" w:rsidRDefault="00B95C6B"/>
    <w:sectPr w:rsidR="00B95C6B" w:rsidSect="00B95C6B">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519" w:rsidRDefault="00062519" w:rsidP="00B101D1">
      <w:r>
        <w:separator/>
      </w:r>
    </w:p>
  </w:endnote>
  <w:endnote w:type="continuationSeparator" w:id="1">
    <w:p w:rsidR="00062519" w:rsidRDefault="00062519" w:rsidP="00B10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519" w:rsidRDefault="00062519" w:rsidP="00B101D1">
      <w:r>
        <w:separator/>
      </w:r>
    </w:p>
  </w:footnote>
  <w:footnote w:type="continuationSeparator" w:id="1">
    <w:p w:rsidR="00062519" w:rsidRDefault="00062519" w:rsidP="00B101D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HorizontalSpacing w:val="105"/>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913F4"/>
    <w:rsid w:val="00062519"/>
    <w:rsid w:val="001E4473"/>
    <w:rsid w:val="002F283E"/>
    <w:rsid w:val="0033622E"/>
    <w:rsid w:val="00337C30"/>
    <w:rsid w:val="00363577"/>
    <w:rsid w:val="00462836"/>
    <w:rsid w:val="004C405E"/>
    <w:rsid w:val="005B31B3"/>
    <w:rsid w:val="007D6DA8"/>
    <w:rsid w:val="0083322C"/>
    <w:rsid w:val="008C2372"/>
    <w:rsid w:val="008D1EFC"/>
    <w:rsid w:val="008E5610"/>
    <w:rsid w:val="009913F4"/>
    <w:rsid w:val="00A023FD"/>
    <w:rsid w:val="00A564F3"/>
    <w:rsid w:val="00B101D1"/>
    <w:rsid w:val="00B80A7A"/>
    <w:rsid w:val="00B95C6B"/>
    <w:rsid w:val="00C63D24"/>
    <w:rsid w:val="00E21A73"/>
    <w:rsid w:val="00F52F0F"/>
    <w:rsid w:val="01BC7E7C"/>
    <w:rsid w:val="069844E8"/>
    <w:rsid w:val="178D0D56"/>
    <w:rsid w:val="24A62C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95C6B"/>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B95C6B"/>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B95C6B"/>
    <w:pPr>
      <w:spacing w:beforeAutospacing="1" w:afterAutospacing="1"/>
      <w:jc w:val="left"/>
    </w:pPr>
    <w:rPr>
      <w:kern w:val="0"/>
      <w:sz w:val="24"/>
    </w:rPr>
  </w:style>
  <w:style w:type="character" w:styleId="a6">
    <w:name w:val="FollowedHyperlink"/>
    <w:basedOn w:val="a0"/>
    <w:uiPriority w:val="99"/>
    <w:semiHidden/>
    <w:unhideWhenUsed/>
    <w:qFormat/>
    <w:rsid w:val="00B95C6B"/>
    <w:rPr>
      <w:color w:val="800080"/>
      <w:u w:val="none"/>
    </w:rPr>
  </w:style>
  <w:style w:type="character" w:styleId="a7">
    <w:name w:val="Hyperlink"/>
    <w:basedOn w:val="a0"/>
    <w:uiPriority w:val="99"/>
    <w:semiHidden/>
    <w:unhideWhenUsed/>
    <w:qFormat/>
    <w:rsid w:val="00B95C6B"/>
    <w:rPr>
      <w:color w:val="0000FF"/>
      <w:u w:val="none"/>
    </w:rPr>
  </w:style>
  <w:style w:type="paragraph" w:styleId="a8">
    <w:name w:val="List Paragraph"/>
    <w:basedOn w:val="a"/>
    <w:uiPriority w:val="99"/>
    <w:qFormat/>
    <w:rsid w:val="00B95C6B"/>
    <w:pPr>
      <w:ind w:firstLineChars="200" w:firstLine="420"/>
    </w:pPr>
  </w:style>
  <w:style w:type="character" w:customStyle="1" w:styleId="Char0">
    <w:name w:val="页眉 Char"/>
    <w:basedOn w:val="a0"/>
    <w:link w:val="a4"/>
    <w:uiPriority w:val="99"/>
    <w:semiHidden/>
    <w:qFormat/>
    <w:rsid w:val="00B95C6B"/>
    <w:rPr>
      <w:rFonts w:ascii="Times New Roman" w:eastAsia="宋体" w:hAnsi="Times New Roman" w:cs="Times New Roman"/>
      <w:sz w:val="18"/>
      <w:szCs w:val="18"/>
    </w:rPr>
  </w:style>
  <w:style w:type="character" w:customStyle="1" w:styleId="Char">
    <w:name w:val="页脚 Char"/>
    <w:basedOn w:val="a0"/>
    <w:link w:val="a3"/>
    <w:uiPriority w:val="99"/>
    <w:semiHidden/>
    <w:qFormat/>
    <w:rsid w:val="00B95C6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E831BA6E-5B59-4C69-AFEF-718B6282D6D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313</Words>
  <Characters>1790</Characters>
  <Application>Microsoft Office Word</Application>
  <DocSecurity>0</DocSecurity>
  <Lines>14</Lines>
  <Paragraphs>4</Paragraphs>
  <ScaleCrop>false</ScaleCrop>
  <Company>微软中国</Company>
  <LinksUpToDate>false</LinksUpToDate>
  <CharactersWithSpaces>2099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赵晓丹</dc:creator>
  <cp:lastModifiedBy>Administrator</cp:lastModifiedBy>
  <cp:revision>21</cp:revision>
  <cp:lastPrinted>2019-04-16T07:20:00Z</cp:lastPrinted>
  <dcterms:created xsi:type="dcterms:W3CDTF">2019-04-09T02:38:00Z</dcterms:created>
  <dcterms:modified xsi:type="dcterms:W3CDTF">2019-11-15T08:49:00Z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