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97B" w:rsidRDefault="000C23F8" w:rsidP="000C23F8">
      <w:pPr>
        <w:widowControl/>
        <w:shd w:val="clear" w:color="auto" w:fill="FFFFFF"/>
        <w:spacing w:before="360" w:after="240" w:line="456" w:lineRule="atLeast"/>
        <w:jc w:val="center"/>
        <w:outlineLvl w:val="1"/>
        <w:rPr>
          <w:rFonts w:ascii="微软雅黑" w:eastAsia="微软雅黑" w:hAnsi="微软雅黑" w:cs="宋体" w:hint="eastAsia"/>
          <w:b/>
          <w:bCs/>
          <w:color w:val="146AC1"/>
          <w:kern w:val="0"/>
          <w:sz w:val="38"/>
          <w:szCs w:val="38"/>
        </w:rPr>
      </w:pPr>
      <w:r w:rsidRPr="000C23F8">
        <w:rPr>
          <w:rFonts w:ascii="微软雅黑" w:eastAsia="微软雅黑" w:hAnsi="微软雅黑" w:cs="宋体" w:hint="eastAsia"/>
          <w:b/>
          <w:bCs/>
          <w:color w:val="146AC1"/>
          <w:kern w:val="0"/>
          <w:sz w:val="38"/>
          <w:szCs w:val="38"/>
        </w:rPr>
        <w:t>本溪市交通运输综合行政执法队202</w:t>
      </w:r>
      <w:r>
        <w:rPr>
          <w:rFonts w:ascii="微软雅黑" w:eastAsia="微软雅黑" w:hAnsi="微软雅黑" w:cs="宋体" w:hint="eastAsia"/>
          <w:b/>
          <w:bCs/>
          <w:color w:val="146AC1"/>
          <w:kern w:val="0"/>
          <w:sz w:val="38"/>
          <w:szCs w:val="38"/>
        </w:rPr>
        <w:t>2</w:t>
      </w:r>
      <w:r w:rsidRPr="000C23F8">
        <w:rPr>
          <w:rFonts w:ascii="微软雅黑" w:eastAsia="微软雅黑" w:hAnsi="微软雅黑" w:cs="宋体" w:hint="eastAsia"/>
          <w:b/>
          <w:bCs/>
          <w:color w:val="146AC1"/>
          <w:kern w:val="0"/>
          <w:sz w:val="38"/>
          <w:szCs w:val="38"/>
        </w:rPr>
        <w:t>年度</w:t>
      </w:r>
    </w:p>
    <w:p w:rsidR="000C23F8" w:rsidRPr="000C23F8" w:rsidRDefault="000C23F8" w:rsidP="000C23F8">
      <w:pPr>
        <w:widowControl/>
        <w:shd w:val="clear" w:color="auto" w:fill="FFFFFF"/>
        <w:spacing w:before="360" w:after="240" w:line="456" w:lineRule="atLeast"/>
        <w:jc w:val="center"/>
        <w:outlineLvl w:val="1"/>
        <w:rPr>
          <w:rFonts w:ascii="微软雅黑" w:eastAsia="微软雅黑" w:hAnsi="微软雅黑" w:cs="宋体"/>
          <w:b/>
          <w:bCs/>
          <w:color w:val="146AC1"/>
          <w:kern w:val="0"/>
          <w:sz w:val="38"/>
          <w:szCs w:val="38"/>
        </w:rPr>
      </w:pPr>
      <w:r w:rsidRPr="000C23F8">
        <w:rPr>
          <w:rFonts w:ascii="微软雅黑" w:eastAsia="微软雅黑" w:hAnsi="微软雅黑" w:cs="宋体" w:hint="eastAsia"/>
          <w:b/>
          <w:bCs/>
          <w:color w:val="146AC1"/>
          <w:kern w:val="0"/>
          <w:sz w:val="38"/>
          <w:szCs w:val="38"/>
        </w:rPr>
        <w:t>部门决算</w:t>
      </w:r>
    </w:p>
    <w:p w:rsidR="000C23F8" w:rsidRPr="000C23F8" w:rsidRDefault="000C23F8" w:rsidP="000C23F8">
      <w:pPr>
        <w:widowControl/>
        <w:shd w:val="clear" w:color="auto" w:fill="FFFFFF"/>
        <w:spacing w:line="348" w:lineRule="atLeast"/>
        <w:jc w:val="center"/>
        <w:rPr>
          <w:rFonts w:ascii="微软雅黑" w:eastAsia="微软雅黑" w:hAnsi="微软雅黑" w:cs="宋体"/>
          <w:color w:val="333333"/>
          <w:kern w:val="0"/>
          <w:sz w:val="19"/>
          <w:szCs w:val="19"/>
        </w:rPr>
      </w:pPr>
      <w:r w:rsidRPr="000C23F8">
        <w:rPr>
          <w:rFonts w:ascii="宋体" w:eastAsia="宋体" w:hAnsi="宋体" w:cs="宋体" w:hint="eastAsia"/>
          <w:b/>
          <w:bCs/>
          <w:color w:val="333333"/>
          <w:kern w:val="0"/>
          <w:sz w:val="28"/>
        </w:rPr>
        <w:t>目    录</w:t>
      </w:r>
    </w:p>
    <w:p w:rsidR="000C23F8" w:rsidRPr="000C23F8" w:rsidRDefault="000C23F8" w:rsidP="000C23F8">
      <w:pPr>
        <w:widowControl/>
        <w:shd w:val="clear" w:color="auto" w:fill="FFFFFF"/>
        <w:spacing w:line="348" w:lineRule="atLeast"/>
        <w:jc w:val="left"/>
        <w:rPr>
          <w:rFonts w:ascii="微软雅黑" w:eastAsia="微软雅黑" w:hAnsi="微软雅黑" w:cs="宋体"/>
          <w:color w:val="333333"/>
          <w:kern w:val="0"/>
          <w:sz w:val="19"/>
          <w:szCs w:val="19"/>
        </w:rPr>
      </w:pPr>
      <w:r w:rsidRPr="000C23F8">
        <w:rPr>
          <w:rFonts w:ascii="黑体" w:eastAsia="黑体" w:hAnsi="黑体" w:cs="宋体" w:hint="eastAsia"/>
          <w:color w:val="333333"/>
          <w:kern w:val="0"/>
          <w:sz w:val="20"/>
          <w:szCs w:val="20"/>
        </w:rPr>
        <w:t>第一部分</w:t>
      </w:r>
      <w:r w:rsidRPr="000C23F8">
        <w:rPr>
          <w:rFonts w:ascii="宋体" w:eastAsia="宋体" w:hAnsi="宋体" w:cs="宋体" w:hint="eastAsia"/>
          <w:color w:val="333333"/>
          <w:kern w:val="0"/>
          <w:sz w:val="20"/>
          <w:szCs w:val="20"/>
        </w:rPr>
        <w:t>    </w:t>
      </w:r>
      <w:r w:rsidRPr="000C23F8">
        <w:rPr>
          <w:rFonts w:ascii="黑体" w:eastAsia="黑体" w:hAnsi="黑体" w:cs="宋体" w:hint="eastAsia"/>
          <w:b/>
          <w:bCs/>
          <w:color w:val="333333"/>
          <w:kern w:val="0"/>
          <w:sz w:val="20"/>
        </w:rPr>
        <w:t>本溪市交通运输综合行政执法队</w:t>
      </w:r>
      <w:r w:rsidRPr="000C23F8">
        <w:rPr>
          <w:rFonts w:ascii="黑体" w:eastAsia="黑体" w:hAnsi="黑体" w:cs="宋体" w:hint="eastAsia"/>
          <w:color w:val="333333"/>
          <w:kern w:val="0"/>
          <w:sz w:val="20"/>
          <w:szCs w:val="20"/>
        </w:rPr>
        <w:t>概况</w:t>
      </w:r>
    </w:p>
    <w:p w:rsidR="000C23F8" w:rsidRPr="000C23F8" w:rsidRDefault="000C23F8" w:rsidP="000C23F8">
      <w:pPr>
        <w:widowControl/>
        <w:shd w:val="clear" w:color="auto" w:fill="FFFFFF"/>
        <w:spacing w:line="348" w:lineRule="atLeast"/>
        <w:ind w:left="456"/>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一、</w:t>
      </w:r>
      <w:r w:rsidRPr="000C23F8">
        <w:rPr>
          <w:rFonts w:ascii="微软雅黑" w:eastAsia="微软雅黑" w:hAnsi="微软雅黑" w:cs="宋体" w:hint="eastAsia"/>
          <w:color w:val="333333"/>
          <w:kern w:val="0"/>
          <w:sz w:val="20"/>
          <w:szCs w:val="20"/>
        </w:rPr>
        <w:t> </w:t>
      </w:r>
      <w:r w:rsidRPr="000C23F8">
        <w:rPr>
          <w:rFonts w:ascii="仿宋_GB2312" w:eastAsia="仿宋_GB2312" w:hAnsi="微软雅黑" w:cs="宋体" w:hint="eastAsia"/>
          <w:color w:val="333333"/>
          <w:kern w:val="0"/>
          <w:sz w:val="20"/>
          <w:szCs w:val="20"/>
        </w:rPr>
        <w:t>主要职责</w:t>
      </w:r>
    </w:p>
    <w:p w:rsidR="000C23F8" w:rsidRPr="000C23F8" w:rsidRDefault="000C23F8" w:rsidP="000C23F8">
      <w:pPr>
        <w:widowControl/>
        <w:shd w:val="clear" w:color="auto" w:fill="FFFFFF"/>
        <w:spacing w:line="348" w:lineRule="atLeast"/>
        <w:ind w:left="456"/>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二、</w:t>
      </w:r>
      <w:r w:rsidRPr="000C23F8">
        <w:rPr>
          <w:rFonts w:ascii="微软雅黑" w:eastAsia="微软雅黑" w:hAnsi="微软雅黑" w:cs="宋体" w:hint="eastAsia"/>
          <w:color w:val="333333"/>
          <w:kern w:val="0"/>
          <w:sz w:val="20"/>
          <w:szCs w:val="20"/>
        </w:rPr>
        <w:t> </w:t>
      </w:r>
      <w:r w:rsidRPr="000C23F8">
        <w:rPr>
          <w:rFonts w:ascii="仿宋_GB2312" w:eastAsia="仿宋_GB2312" w:hAnsi="微软雅黑" w:cs="宋体" w:hint="eastAsia"/>
          <w:color w:val="333333"/>
          <w:kern w:val="0"/>
          <w:sz w:val="20"/>
          <w:szCs w:val="20"/>
        </w:rPr>
        <w:t>部门决算单位构成</w:t>
      </w:r>
    </w:p>
    <w:p w:rsidR="000C23F8" w:rsidRPr="000C23F8" w:rsidRDefault="000C23F8" w:rsidP="000C23F8">
      <w:pPr>
        <w:widowControl/>
        <w:shd w:val="clear" w:color="auto" w:fill="FFFFFF"/>
        <w:spacing w:line="348" w:lineRule="atLeast"/>
        <w:jc w:val="left"/>
        <w:rPr>
          <w:rFonts w:ascii="微软雅黑" w:eastAsia="微软雅黑" w:hAnsi="微软雅黑" w:cs="宋体"/>
          <w:color w:val="333333"/>
          <w:kern w:val="0"/>
          <w:sz w:val="19"/>
          <w:szCs w:val="19"/>
        </w:rPr>
      </w:pPr>
      <w:r w:rsidRPr="000C23F8">
        <w:rPr>
          <w:rFonts w:ascii="黑体" w:eastAsia="黑体" w:hAnsi="黑体" w:cs="宋体" w:hint="eastAsia"/>
          <w:color w:val="333333"/>
          <w:kern w:val="0"/>
          <w:sz w:val="20"/>
          <w:szCs w:val="20"/>
        </w:rPr>
        <w:t>第二部分</w:t>
      </w:r>
      <w:r w:rsidRPr="000C23F8">
        <w:rPr>
          <w:rFonts w:ascii="宋体" w:eastAsia="宋体" w:hAnsi="宋体" w:cs="宋体" w:hint="eastAsia"/>
          <w:color w:val="333333"/>
          <w:kern w:val="0"/>
          <w:sz w:val="20"/>
          <w:szCs w:val="20"/>
        </w:rPr>
        <w:t>    </w:t>
      </w:r>
      <w:r w:rsidRPr="000C23F8">
        <w:rPr>
          <w:rFonts w:ascii="黑体" w:eastAsia="黑体" w:hAnsi="黑体" w:cs="宋体" w:hint="eastAsia"/>
          <w:b/>
          <w:bCs/>
          <w:color w:val="333333"/>
          <w:kern w:val="0"/>
          <w:sz w:val="20"/>
        </w:rPr>
        <w:t>本溪市交通运输综合行政执法队</w:t>
      </w:r>
      <w:r w:rsidRPr="000C23F8">
        <w:rPr>
          <w:rFonts w:ascii="黑体" w:eastAsia="黑体" w:hAnsi="黑体" w:cs="宋体" w:hint="eastAsia"/>
          <w:color w:val="333333"/>
          <w:kern w:val="0"/>
          <w:sz w:val="20"/>
          <w:szCs w:val="20"/>
        </w:rPr>
        <w:t>202</w:t>
      </w:r>
      <w:r w:rsidR="004A55C9">
        <w:rPr>
          <w:rFonts w:ascii="黑体" w:eastAsia="黑体" w:hAnsi="黑体" w:cs="宋体" w:hint="eastAsia"/>
          <w:color w:val="333333"/>
          <w:kern w:val="0"/>
          <w:sz w:val="20"/>
          <w:szCs w:val="20"/>
        </w:rPr>
        <w:t>2</w:t>
      </w:r>
      <w:r w:rsidRPr="000C23F8">
        <w:rPr>
          <w:rFonts w:ascii="黑体" w:eastAsia="黑体" w:hAnsi="黑体" w:cs="宋体" w:hint="eastAsia"/>
          <w:color w:val="333333"/>
          <w:kern w:val="0"/>
          <w:sz w:val="20"/>
          <w:szCs w:val="20"/>
        </w:rPr>
        <w:t>年度部门决算报表</w:t>
      </w:r>
    </w:p>
    <w:p w:rsidR="000C23F8" w:rsidRPr="000C23F8" w:rsidRDefault="0054697B" w:rsidP="000C23F8">
      <w:pPr>
        <w:widowControl/>
        <w:shd w:val="clear" w:color="auto" w:fill="FFFFFF"/>
        <w:spacing w:line="348" w:lineRule="atLeast"/>
        <w:jc w:val="left"/>
        <w:rPr>
          <w:rFonts w:ascii="微软雅黑" w:eastAsia="微软雅黑" w:hAnsi="微软雅黑" w:cs="宋体"/>
          <w:color w:val="333333"/>
          <w:kern w:val="0"/>
          <w:sz w:val="19"/>
          <w:szCs w:val="19"/>
        </w:rPr>
      </w:pPr>
      <w:r>
        <w:rPr>
          <w:rFonts w:ascii="仿宋_GB2312" w:eastAsia="仿宋_GB2312" w:hAnsi="微软雅黑" w:cs="宋体" w:hint="eastAsia"/>
          <w:color w:val="333333"/>
          <w:kern w:val="0"/>
          <w:sz w:val="20"/>
          <w:szCs w:val="20"/>
        </w:rPr>
        <w:t xml:space="preserve">    </w:t>
      </w:r>
      <w:r w:rsidR="000C23F8" w:rsidRPr="000C23F8">
        <w:rPr>
          <w:rFonts w:ascii="仿宋_GB2312" w:eastAsia="仿宋_GB2312" w:hAnsi="微软雅黑" w:cs="宋体" w:hint="eastAsia"/>
          <w:color w:val="333333"/>
          <w:kern w:val="0"/>
          <w:sz w:val="20"/>
          <w:szCs w:val="20"/>
        </w:rPr>
        <w:t>一、收入支出决算总表</w:t>
      </w:r>
    </w:p>
    <w:p w:rsidR="000C23F8" w:rsidRPr="000C23F8" w:rsidRDefault="0054697B" w:rsidP="000C23F8">
      <w:pPr>
        <w:widowControl/>
        <w:shd w:val="clear" w:color="auto" w:fill="FFFFFF"/>
        <w:spacing w:line="348" w:lineRule="atLeast"/>
        <w:jc w:val="left"/>
        <w:rPr>
          <w:rFonts w:ascii="微软雅黑" w:eastAsia="微软雅黑" w:hAnsi="微软雅黑" w:cs="宋体"/>
          <w:color w:val="333333"/>
          <w:kern w:val="0"/>
          <w:sz w:val="19"/>
          <w:szCs w:val="19"/>
        </w:rPr>
      </w:pPr>
      <w:r>
        <w:rPr>
          <w:rFonts w:ascii="仿宋_GB2312" w:eastAsia="仿宋_GB2312" w:hAnsi="微软雅黑" w:cs="宋体" w:hint="eastAsia"/>
          <w:color w:val="333333"/>
          <w:kern w:val="0"/>
          <w:sz w:val="20"/>
          <w:szCs w:val="20"/>
        </w:rPr>
        <w:t xml:space="preserve">    </w:t>
      </w:r>
      <w:r w:rsidR="000C23F8" w:rsidRPr="000C23F8">
        <w:rPr>
          <w:rFonts w:ascii="仿宋_GB2312" w:eastAsia="仿宋_GB2312" w:hAnsi="微软雅黑" w:cs="宋体" w:hint="eastAsia"/>
          <w:color w:val="333333"/>
          <w:kern w:val="0"/>
          <w:sz w:val="20"/>
          <w:szCs w:val="20"/>
        </w:rPr>
        <w:t>二、收入决算表</w:t>
      </w:r>
    </w:p>
    <w:p w:rsidR="000C23F8" w:rsidRPr="000C23F8" w:rsidRDefault="0054697B" w:rsidP="000C23F8">
      <w:pPr>
        <w:widowControl/>
        <w:shd w:val="clear" w:color="auto" w:fill="FFFFFF"/>
        <w:spacing w:line="348" w:lineRule="atLeast"/>
        <w:jc w:val="left"/>
        <w:rPr>
          <w:rFonts w:ascii="微软雅黑" w:eastAsia="微软雅黑" w:hAnsi="微软雅黑" w:cs="宋体"/>
          <w:color w:val="333333"/>
          <w:kern w:val="0"/>
          <w:sz w:val="19"/>
          <w:szCs w:val="19"/>
        </w:rPr>
      </w:pPr>
      <w:r>
        <w:rPr>
          <w:rFonts w:ascii="仿宋_GB2312" w:eastAsia="仿宋_GB2312" w:hAnsi="微软雅黑" w:cs="宋体" w:hint="eastAsia"/>
          <w:color w:val="333333"/>
          <w:kern w:val="0"/>
          <w:sz w:val="20"/>
          <w:szCs w:val="20"/>
        </w:rPr>
        <w:t xml:space="preserve">    </w:t>
      </w:r>
      <w:r w:rsidR="000C23F8" w:rsidRPr="000C23F8">
        <w:rPr>
          <w:rFonts w:ascii="仿宋_GB2312" w:eastAsia="仿宋_GB2312" w:hAnsi="微软雅黑" w:cs="宋体" w:hint="eastAsia"/>
          <w:color w:val="333333"/>
          <w:kern w:val="0"/>
          <w:sz w:val="20"/>
          <w:szCs w:val="20"/>
        </w:rPr>
        <w:t>三、支出决算表</w:t>
      </w:r>
    </w:p>
    <w:p w:rsidR="000C23F8" w:rsidRPr="000C23F8" w:rsidRDefault="0054697B" w:rsidP="000C23F8">
      <w:pPr>
        <w:widowControl/>
        <w:shd w:val="clear" w:color="auto" w:fill="FFFFFF"/>
        <w:spacing w:line="348" w:lineRule="atLeast"/>
        <w:jc w:val="left"/>
        <w:rPr>
          <w:rFonts w:ascii="微软雅黑" w:eastAsia="微软雅黑" w:hAnsi="微软雅黑" w:cs="宋体"/>
          <w:color w:val="333333"/>
          <w:kern w:val="0"/>
          <w:sz w:val="19"/>
          <w:szCs w:val="19"/>
        </w:rPr>
      </w:pPr>
      <w:r>
        <w:rPr>
          <w:rFonts w:ascii="仿宋_GB2312" w:eastAsia="仿宋_GB2312" w:hAnsi="微软雅黑" w:cs="宋体" w:hint="eastAsia"/>
          <w:color w:val="333333"/>
          <w:kern w:val="0"/>
          <w:sz w:val="20"/>
          <w:szCs w:val="20"/>
        </w:rPr>
        <w:t xml:space="preserve">    </w:t>
      </w:r>
      <w:r w:rsidR="000C23F8" w:rsidRPr="000C23F8">
        <w:rPr>
          <w:rFonts w:ascii="仿宋_GB2312" w:eastAsia="仿宋_GB2312" w:hAnsi="微软雅黑" w:cs="宋体" w:hint="eastAsia"/>
          <w:color w:val="333333"/>
          <w:kern w:val="0"/>
          <w:sz w:val="20"/>
          <w:szCs w:val="20"/>
        </w:rPr>
        <w:t>四、财政拨款收入支出决算表</w:t>
      </w:r>
    </w:p>
    <w:p w:rsidR="000C23F8" w:rsidRPr="000C23F8" w:rsidRDefault="0054697B" w:rsidP="000C23F8">
      <w:pPr>
        <w:widowControl/>
        <w:shd w:val="clear" w:color="auto" w:fill="FFFFFF"/>
        <w:spacing w:line="348" w:lineRule="atLeast"/>
        <w:jc w:val="left"/>
        <w:rPr>
          <w:rFonts w:ascii="微软雅黑" w:eastAsia="微软雅黑" w:hAnsi="微软雅黑" w:cs="宋体"/>
          <w:color w:val="333333"/>
          <w:kern w:val="0"/>
          <w:sz w:val="19"/>
          <w:szCs w:val="19"/>
        </w:rPr>
      </w:pPr>
      <w:r>
        <w:rPr>
          <w:rFonts w:ascii="仿宋_GB2312" w:eastAsia="仿宋_GB2312" w:hAnsi="微软雅黑" w:cs="宋体" w:hint="eastAsia"/>
          <w:color w:val="333333"/>
          <w:kern w:val="0"/>
          <w:sz w:val="20"/>
          <w:szCs w:val="20"/>
        </w:rPr>
        <w:t xml:space="preserve">    </w:t>
      </w:r>
      <w:r w:rsidR="000C23F8" w:rsidRPr="000C23F8">
        <w:rPr>
          <w:rFonts w:ascii="仿宋_GB2312" w:eastAsia="仿宋_GB2312" w:hAnsi="微软雅黑" w:cs="宋体" w:hint="eastAsia"/>
          <w:color w:val="333333"/>
          <w:kern w:val="0"/>
          <w:sz w:val="20"/>
          <w:szCs w:val="20"/>
        </w:rPr>
        <w:t>五、一般公共预算财政拨款收入支出决算表</w:t>
      </w:r>
    </w:p>
    <w:p w:rsidR="000C23F8" w:rsidRPr="000C23F8" w:rsidRDefault="0054697B" w:rsidP="000C23F8">
      <w:pPr>
        <w:widowControl/>
        <w:shd w:val="clear" w:color="auto" w:fill="FFFFFF"/>
        <w:spacing w:line="348" w:lineRule="atLeast"/>
        <w:jc w:val="left"/>
        <w:rPr>
          <w:rFonts w:ascii="微软雅黑" w:eastAsia="微软雅黑" w:hAnsi="微软雅黑" w:cs="宋体"/>
          <w:color w:val="333333"/>
          <w:kern w:val="0"/>
          <w:sz w:val="19"/>
          <w:szCs w:val="19"/>
        </w:rPr>
      </w:pPr>
      <w:r>
        <w:rPr>
          <w:rFonts w:ascii="仿宋_GB2312" w:eastAsia="仿宋_GB2312" w:hAnsi="微软雅黑" w:cs="宋体" w:hint="eastAsia"/>
          <w:color w:val="333333"/>
          <w:kern w:val="0"/>
          <w:sz w:val="20"/>
          <w:szCs w:val="20"/>
        </w:rPr>
        <w:t xml:space="preserve">    </w:t>
      </w:r>
      <w:r w:rsidR="000C23F8" w:rsidRPr="000C23F8">
        <w:rPr>
          <w:rFonts w:ascii="仿宋_GB2312" w:eastAsia="仿宋_GB2312" w:hAnsi="微软雅黑" w:cs="宋体" w:hint="eastAsia"/>
          <w:color w:val="333333"/>
          <w:kern w:val="0"/>
          <w:sz w:val="20"/>
          <w:szCs w:val="20"/>
        </w:rPr>
        <w:t>六、一般公共预算财政拨款基本支出决算表</w:t>
      </w:r>
    </w:p>
    <w:p w:rsidR="000C23F8" w:rsidRPr="000C23F8" w:rsidRDefault="0054697B" w:rsidP="000C23F8">
      <w:pPr>
        <w:widowControl/>
        <w:shd w:val="clear" w:color="auto" w:fill="FFFFFF"/>
        <w:spacing w:line="348" w:lineRule="atLeast"/>
        <w:jc w:val="left"/>
        <w:rPr>
          <w:rFonts w:ascii="微软雅黑" w:eastAsia="微软雅黑" w:hAnsi="微软雅黑" w:cs="宋体"/>
          <w:color w:val="333333"/>
          <w:kern w:val="0"/>
          <w:sz w:val="19"/>
          <w:szCs w:val="19"/>
        </w:rPr>
      </w:pPr>
      <w:r>
        <w:rPr>
          <w:rFonts w:ascii="仿宋_GB2312" w:eastAsia="仿宋_GB2312" w:hAnsi="微软雅黑" w:cs="宋体" w:hint="eastAsia"/>
          <w:color w:val="333333"/>
          <w:kern w:val="0"/>
          <w:sz w:val="20"/>
          <w:szCs w:val="20"/>
        </w:rPr>
        <w:t xml:space="preserve">    </w:t>
      </w:r>
      <w:r w:rsidR="000C23F8" w:rsidRPr="000C23F8">
        <w:rPr>
          <w:rFonts w:ascii="仿宋_GB2312" w:eastAsia="仿宋_GB2312" w:hAnsi="微软雅黑" w:cs="宋体" w:hint="eastAsia"/>
          <w:color w:val="333333"/>
          <w:kern w:val="0"/>
          <w:sz w:val="20"/>
          <w:szCs w:val="20"/>
        </w:rPr>
        <w:t>七、一般公共预算财政拨款“三公”经费支出决算表</w:t>
      </w:r>
    </w:p>
    <w:p w:rsidR="000C23F8" w:rsidRPr="000C23F8" w:rsidRDefault="0054697B" w:rsidP="000C23F8">
      <w:pPr>
        <w:widowControl/>
        <w:shd w:val="clear" w:color="auto" w:fill="FFFFFF"/>
        <w:spacing w:line="348" w:lineRule="atLeast"/>
        <w:jc w:val="left"/>
        <w:rPr>
          <w:rFonts w:ascii="微软雅黑" w:eastAsia="微软雅黑" w:hAnsi="微软雅黑" w:cs="宋体"/>
          <w:color w:val="333333"/>
          <w:kern w:val="0"/>
          <w:sz w:val="19"/>
          <w:szCs w:val="19"/>
        </w:rPr>
      </w:pPr>
      <w:r>
        <w:rPr>
          <w:rFonts w:ascii="仿宋_GB2312" w:eastAsia="仿宋_GB2312" w:hAnsi="微软雅黑" w:cs="宋体" w:hint="eastAsia"/>
          <w:color w:val="333333"/>
          <w:kern w:val="0"/>
          <w:sz w:val="20"/>
          <w:szCs w:val="20"/>
        </w:rPr>
        <w:t xml:space="preserve">    </w:t>
      </w:r>
      <w:r w:rsidR="000C23F8" w:rsidRPr="000C23F8">
        <w:rPr>
          <w:rFonts w:ascii="仿宋_GB2312" w:eastAsia="仿宋_GB2312" w:hAnsi="微软雅黑" w:cs="宋体" w:hint="eastAsia"/>
          <w:color w:val="333333"/>
          <w:kern w:val="0"/>
          <w:sz w:val="20"/>
          <w:szCs w:val="20"/>
        </w:rPr>
        <w:t>八、政府性基金预算财政拨款收入支出决算表</w:t>
      </w:r>
    </w:p>
    <w:p w:rsidR="000C23F8" w:rsidRPr="000C23F8" w:rsidRDefault="000C23F8" w:rsidP="000C23F8">
      <w:pPr>
        <w:widowControl/>
        <w:shd w:val="clear" w:color="auto" w:fill="FFFFFF"/>
        <w:spacing w:line="348" w:lineRule="atLeast"/>
        <w:ind w:left="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九、国有资本经营预算财政拨款支出决算表</w:t>
      </w:r>
    </w:p>
    <w:p w:rsidR="000C23F8" w:rsidRPr="000C23F8" w:rsidRDefault="000C23F8" w:rsidP="000C23F8">
      <w:pPr>
        <w:widowControl/>
        <w:shd w:val="clear" w:color="auto" w:fill="FFFFFF"/>
        <w:spacing w:line="348" w:lineRule="atLeast"/>
        <w:jc w:val="left"/>
        <w:rPr>
          <w:rFonts w:ascii="微软雅黑" w:eastAsia="微软雅黑" w:hAnsi="微软雅黑" w:cs="宋体"/>
          <w:color w:val="333333"/>
          <w:kern w:val="0"/>
          <w:sz w:val="19"/>
          <w:szCs w:val="19"/>
        </w:rPr>
      </w:pPr>
      <w:r w:rsidRPr="000C23F8">
        <w:rPr>
          <w:rFonts w:ascii="黑体" w:eastAsia="黑体" w:hAnsi="黑体" w:cs="宋体" w:hint="eastAsia"/>
          <w:color w:val="333333"/>
          <w:kern w:val="0"/>
          <w:sz w:val="20"/>
          <w:szCs w:val="20"/>
        </w:rPr>
        <w:t>第三部分</w:t>
      </w:r>
      <w:r w:rsidRPr="000C23F8">
        <w:rPr>
          <w:rFonts w:ascii="宋体" w:eastAsia="宋体" w:hAnsi="宋体" w:cs="宋体" w:hint="eastAsia"/>
          <w:color w:val="333333"/>
          <w:kern w:val="0"/>
          <w:sz w:val="20"/>
          <w:szCs w:val="20"/>
        </w:rPr>
        <w:t>   </w:t>
      </w:r>
      <w:r w:rsidRPr="000C23F8">
        <w:rPr>
          <w:rFonts w:ascii="黑体" w:eastAsia="黑体" w:hAnsi="黑体" w:cs="宋体" w:hint="eastAsia"/>
          <w:b/>
          <w:bCs/>
          <w:color w:val="333333"/>
          <w:kern w:val="0"/>
          <w:sz w:val="20"/>
        </w:rPr>
        <w:t>本溪市交通运输综合行政执法队</w:t>
      </w:r>
      <w:r w:rsidRPr="000C23F8">
        <w:rPr>
          <w:rFonts w:ascii="黑体" w:eastAsia="黑体" w:hAnsi="黑体" w:cs="宋体" w:hint="eastAsia"/>
          <w:color w:val="333333"/>
          <w:kern w:val="0"/>
          <w:sz w:val="20"/>
          <w:szCs w:val="20"/>
        </w:rPr>
        <w:t>202</w:t>
      </w:r>
      <w:r w:rsidR="004A55C9">
        <w:rPr>
          <w:rFonts w:ascii="黑体" w:eastAsia="黑体" w:hAnsi="黑体" w:cs="宋体" w:hint="eastAsia"/>
          <w:color w:val="333333"/>
          <w:kern w:val="0"/>
          <w:sz w:val="20"/>
          <w:szCs w:val="20"/>
        </w:rPr>
        <w:t>2</w:t>
      </w:r>
      <w:r w:rsidRPr="000C23F8">
        <w:rPr>
          <w:rFonts w:ascii="黑体" w:eastAsia="黑体" w:hAnsi="黑体" w:cs="宋体" w:hint="eastAsia"/>
          <w:color w:val="333333"/>
          <w:kern w:val="0"/>
          <w:sz w:val="20"/>
          <w:szCs w:val="20"/>
        </w:rPr>
        <w:t>年度部门决算情况说明</w:t>
      </w:r>
    </w:p>
    <w:p w:rsidR="000C23F8" w:rsidRPr="000C23F8" w:rsidRDefault="000C23F8" w:rsidP="000C23F8">
      <w:pPr>
        <w:widowControl/>
        <w:shd w:val="clear" w:color="auto" w:fill="FFFFFF"/>
        <w:spacing w:line="348" w:lineRule="atLeast"/>
        <w:jc w:val="left"/>
        <w:rPr>
          <w:rFonts w:ascii="微软雅黑" w:eastAsia="微软雅黑" w:hAnsi="微软雅黑" w:cs="宋体"/>
          <w:color w:val="333333"/>
          <w:kern w:val="0"/>
          <w:sz w:val="19"/>
          <w:szCs w:val="19"/>
        </w:rPr>
      </w:pPr>
      <w:r w:rsidRPr="000C23F8">
        <w:rPr>
          <w:rFonts w:ascii="黑体" w:eastAsia="黑体" w:hAnsi="黑体" w:cs="宋体" w:hint="eastAsia"/>
          <w:color w:val="333333"/>
          <w:kern w:val="0"/>
          <w:sz w:val="20"/>
          <w:szCs w:val="20"/>
        </w:rPr>
        <w:t>第四部分</w:t>
      </w:r>
      <w:r w:rsidRPr="000C23F8">
        <w:rPr>
          <w:rFonts w:ascii="宋体" w:eastAsia="宋体" w:hAnsi="宋体" w:cs="宋体" w:hint="eastAsia"/>
          <w:color w:val="333333"/>
          <w:kern w:val="0"/>
          <w:sz w:val="20"/>
          <w:szCs w:val="20"/>
        </w:rPr>
        <w:t>    </w:t>
      </w:r>
      <w:r w:rsidRPr="000C23F8">
        <w:rPr>
          <w:rFonts w:ascii="黑体" w:eastAsia="黑体" w:hAnsi="黑体" w:cs="宋体" w:hint="eastAsia"/>
          <w:color w:val="333333"/>
          <w:kern w:val="0"/>
          <w:sz w:val="20"/>
          <w:szCs w:val="20"/>
        </w:rPr>
        <w:t>名词解释</w:t>
      </w:r>
    </w:p>
    <w:p w:rsidR="000C23F8" w:rsidRPr="000C23F8" w:rsidRDefault="000C23F8" w:rsidP="000C23F8">
      <w:pPr>
        <w:widowControl/>
        <w:shd w:val="clear" w:color="auto" w:fill="FFFFFF"/>
        <w:spacing w:line="348" w:lineRule="atLeast"/>
        <w:jc w:val="center"/>
        <w:rPr>
          <w:rFonts w:ascii="微软雅黑" w:eastAsia="微软雅黑" w:hAnsi="微软雅黑" w:cs="宋体"/>
          <w:color w:val="333333"/>
          <w:kern w:val="0"/>
          <w:sz w:val="19"/>
          <w:szCs w:val="19"/>
        </w:rPr>
      </w:pPr>
      <w:r w:rsidRPr="000C23F8">
        <w:rPr>
          <w:rFonts w:ascii="宋体" w:eastAsia="宋体" w:hAnsi="宋体" w:cs="宋体" w:hint="eastAsia"/>
          <w:b/>
          <w:bCs/>
          <w:color w:val="333333"/>
          <w:kern w:val="0"/>
          <w:sz w:val="23"/>
        </w:rPr>
        <w:t>第一部分   </w:t>
      </w:r>
      <w:r w:rsidRPr="000C23F8">
        <w:rPr>
          <w:rFonts w:ascii="黑体" w:eastAsia="黑体" w:hAnsi="黑体" w:cs="宋体" w:hint="eastAsia"/>
          <w:b/>
          <w:bCs/>
          <w:color w:val="333333"/>
          <w:kern w:val="0"/>
          <w:sz w:val="20"/>
        </w:rPr>
        <w:t>本溪市交通运输综合行政执法队</w:t>
      </w:r>
      <w:r w:rsidRPr="000C23F8">
        <w:rPr>
          <w:rFonts w:ascii="宋体" w:eastAsia="宋体" w:hAnsi="宋体" w:cs="宋体" w:hint="eastAsia"/>
          <w:b/>
          <w:bCs/>
          <w:color w:val="333333"/>
          <w:kern w:val="0"/>
          <w:sz w:val="23"/>
        </w:rPr>
        <w:t>概况</w:t>
      </w:r>
    </w:p>
    <w:p w:rsidR="000C23F8" w:rsidRPr="000C23F8" w:rsidRDefault="000C23F8" w:rsidP="000C23F8">
      <w:pPr>
        <w:widowControl/>
        <w:shd w:val="clear" w:color="auto" w:fill="FFFFFF"/>
        <w:spacing w:line="348" w:lineRule="atLeast"/>
        <w:jc w:val="center"/>
        <w:rPr>
          <w:rFonts w:ascii="微软雅黑" w:eastAsia="微软雅黑" w:hAnsi="微软雅黑" w:cs="宋体"/>
          <w:color w:val="333333"/>
          <w:kern w:val="0"/>
          <w:sz w:val="19"/>
          <w:szCs w:val="19"/>
        </w:rPr>
      </w:pPr>
      <w:r w:rsidRPr="000C23F8">
        <w:rPr>
          <w:rFonts w:ascii="宋体" w:eastAsia="宋体" w:hAnsi="宋体" w:cs="宋体" w:hint="eastAsia"/>
          <w:b/>
          <w:bCs/>
          <w:color w:val="333333"/>
          <w:kern w:val="0"/>
          <w:sz w:val="23"/>
        </w:rPr>
        <w:t> </w:t>
      </w:r>
    </w:p>
    <w:p w:rsidR="000C23F8" w:rsidRPr="000C23F8" w:rsidRDefault="000C23F8" w:rsidP="000C23F8">
      <w:pPr>
        <w:widowControl/>
        <w:shd w:val="clear" w:color="auto" w:fill="FFFFFF"/>
        <w:spacing w:line="348" w:lineRule="atLeast"/>
        <w:ind w:firstLine="504"/>
        <w:jc w:val="left"/>
        <w:rPr>
          <w:rFonts w:ascii="微软雅黑" w:eastAsia="微软雅黑" w:hAnsi="微软雅黑" w:cs="宋体"/>
          <w:color w:val="333333"/>
          <w:kern w:val="0"/>
          <w:sz w:val="19"/>
          <w:szCs w:val="19"/>
        </w:rPr>
      </w:pPr>
      <w:r w:rsidRPr="000C23F8">
        <w:rPr>
          <w:rFonts w:ascii="黑体" w:eastAsia="黑体" w:hAnsi="黑体" w:cs="宋体" w:hint="eastAsia"/>
          <w:color w:val="333333"/>
          <w:kern w:val="0"/>
          <w:sz w:val="20"/>
          <w:szCs w:val="20"/>
        </w:rPr>
        <w:t>一、主要职责</w:t>
      </w:r>
    </w:p>
    <w:p w:rsidR="000C23F8" w:rsidRPr="000C23F8" w:rsidRDefault="000C23F8" w:rsidP="000C23F8">
      <w:pPr>
        <w:widowControl/>
        <w:shd w:val="clear" w:color="auto" w:fill="FFFFFF"/>
        <w:spacing w:line="348" w:lineRule="atLeast"/>
        <w:ind w:left="456"/>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（一）</w:t>
      </w:r>
      <w:r w:rsidRPr="000C23F8">
        <w:rPr>
          <w:rFonts w:ascii="仿宋_GB2312" w:eastAsia="仿宋_GB2312" w:hAnsi="微软雅黑" w:cs="宋体" w:hint="eastAsia"/>
          <w:color w:val="333333"/>
          <w:kern w:val="0"/>
          <w:sz w:val="20"/>
          <w:szCs w:val="20"/>
        </w:rPr>
        <w:t> </w:t>
      </w:r>
      <w:r w:rsidRPr="000C23F8">
        <w:rPr>
          <w:rFonts w:ascii="仿宋_GB2312" w:eastAsia="仿宋_GB2312" w:hAnsi="微软雅黑" w:cs="宋体" w:hint="eastAsia"/>
          <w:color w:val="333333"/>
          <w:kern w:val="0"/>
          <w:sz w:val="20"/>
          <w:szCs w:val="20"/>
        </w:rPr>
        <w:t>本溪市交通综合行政执法队以本溪市交通运输局名义履行本溪市行政区域内高速公路路政；普通国省干线公路路政；市辖区道路运政、水路运政、地方海事行政；普通国省干线交通工程质量与安全监督；市辖区船舶检验监督、渔业船舶检验监督等执法门类的行政处罚以及与行政处罚相关的行政检查、行政强制等执法职能。</w:t>
      </w:r>
    </w:p>
    <w:p w:rsidR="000C23F8" w:rsidRPr="000C23F8" w:rsidRDefault="000C23F8" w:rsidP="000C23F8">
      <w:pPr>
        <w:widowControl/>
        <w:shd w:val="clear" w:color="auto" w:fill="FFFFFF"/>
        <w:spacing w:line="348" w:lineRule="atLeast"/>
        <w:ind w:left="456"/>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（二） 贯彻落实国家、省、市有关公路、道路、水路运输方面的方针、政策；参与制定我市交通运输综合行政执法队工作规划、管理制度、并组织实施。</w:t>
      </w:r>
    </w:p>
    <w:p w:rsidR="000C23F8" w:rsidRPr="000C23F8" w:rsidRDefault="000C23F8" w:rsidP="000C23F8">
      <w:pPr>
        <w:widowControl/>
        <w:shd w:val="clear" w:color="auto" w:fill="FFFFFF"/>
        <w:spacing w:line="348" w:lineRule="atLeast"/>
        <w:ind w:left="456"/>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（三）负责参与编制全市公路、道路、水路运输发展规划并监督实施；负责公路、道路、水路运输行业统计、动态检测、运行评估。</w:t>
      </w:r>
    </w:p>
    <w:p w:rsidR="000C23F8" w:rsidRPr="000C23F8" w:rsidRDefault="000C23F8" w:rsidP="000C23F8">
      <w:pPr>
        <w:widowControl/>
        <w:shd w:val="clear" w:color="auto" w:fill="FFFFFF"/>
        <w:spacing w:line="348" w:lineRule="atLeast"/>
        <w:ind w:left="456"/>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 xml:space="preserve">（四）负责市本级交通运输行业行政执法评议考核及信用体系建设，　　</w:t>
      </w:r>
    </w:p>
    <w:p w:rsidR="000C23F8" w:rsidRPr="000C23F8" w:rsidRDefault="000C23F8" w:rsidP="000C23F8">
      <w:pPr>
        <w:widowControl/>
        <w:shd w:val="clear" w:color="auto" w:fill="FFFFFF"/>
        <w:spacing w:line="348" w:lineRule="atLeast"/>
        <w:ind w:left="456"/>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lastRenderedPageBreak/>
        <w:t>（五） 负责我市区域内高速公路路政、普通国省干线公路路政执法；受市辖区政府委托，负责市辖区农村公路路政执法和农村公路工程质量与安全监督的执法工作。</w:t>
      </w:r>
    </w:p>
    <w:p w:rsidR="000C23F8" w:rsidRPr="000C23F8" w:rsidRDefault="000C23F8" w:rsidP="000C23F8">
      <w:pPr>
        <w:widowControl/>
        <w:shd w:val="clear" w:color="auto" w:fill="FFFFFF"/>
        <w:spacing w:line="348" w:lineRule="atLeast"/>
        <w:ind w:left="456"/>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（六）负责市辖区道路运政、水路运政、地方海事行政、船舶检验监督、渔业船舶检验监督等执法工作。</w:t>
      </w:r>
    </w:p>
    <w:p w:rsidR="000C23F8" w:rsidRPr="000C23F8" w:rsidRDefault="000C23F8" w:rsidP="000C23F8">
      <w:pPr>
        <w:widowControl/>
        <w:shd w:val="clear" w:color="auto" w:fill="FFFFFF"/>
        <w:spacing w:line="348" w:lineRule="atLeast"/>
        <w:ind w:left="456"/>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（七）负责市以上重点交通工程及普通国省干线交通工程的质量与安全监督、公路建设市场动态监管等执法工作。</w:t>
      </w:r>
    </w:p>
    <w:p w:rsidR="000C23F8" w:rsidRPr="000C23F8" w:rsidRDefault="000C23F8" w:rsidP="000C23F8">
      <w:pPr>
        <w:widowControl/>
        <w:shd w:val="clear" w:color="auto" w:fill="FFFFFF"/>
        <w:spacing w:line="348" w:lineRule="atLeast"/>
        <w:ind w:left="456"/>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（八）负责全市公路行业、道路运输行业、水上运输行业等交通运输领域安全生产工作实施执法监督。</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（九）依法履行法律法规规章赋予的其他执法权及完成上级交办的其他工作。</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黑体" w:eastAsia="黑体" w:hAnsi="黑体" w:cs="宋体" w:hint="eastAsia"/>
          <w:color w:val="333333"/>
          <w:kern w:val="0"/>
          <w:sz w:val="20"/>
          <w:szCs w:val="20"/>
        </w:rPr>
        <w:t>二、部门决算单位构成</w:t>
      </w:r>
    </w:p>
    <w:p w:rsidR="000C23F8" w:rsidRPr="000C23F8" w:rsidRDefault="0054697B"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Pr>
          <w:rFonts w:ascii="仿宋_GB2312" w:eastAsia="仿宋_GB2312" w:hAnsi="微软雅黑" w:cs="宋体" w:hint="eastAsia"/>
          <w:color w:val="333333"/>
          <w:kern w:val="0"/>
          <w:sz w:val="20"/>
          <w:szCs w:val="20"/>
        </w:rPr>
        <w:t xml:space="preserve"> </w:t>
      </w:r>
      <w:r w:rsidR="000C23F8" w:rsidRPr="000C23F8">
        <w:rPr>
          <w:rFonts w:ascii="仿宋_GB2312" w:eastAsia="仿宋_GB2312" w:hAnsi="微软雅黑" w:cs="宋体" w:hint="eastAsia"/>
          <w:color w:val="333333"/>
          <w:kern w:val="0"/>
          <w:sz w:val="20"/>
          <w:szCs w:val="20"/>
        </w:rPr>
        <w:t>纳入本溪市财政局2021年部门决算编制范围的预算单位包括：</w:t>
      </w:r>
    </w:p>
    <w:p w:rsidR="000C23F8" w:rsidRPr="000C23F8" w:rsidRDefault="000C23F8" w:rsidP="000C23F8">
      <w:pPr>
        <w:widowControl/>
        <w:shd w:val="clear" w:color="auto" w:fill="FFFFFF"/>
        <w:spacing w:line="312" w:lineRule="atLeast"/>
        <w:jc w:val="left"/>
        <w:rPr>
          <w:rFonts w:ascii="微软雅黑" w:eastAsia="微软雅黑" w:hAnsi="微软雅黑" w:cs="宋体"/>
          <w:color w:val="333333"/>
          <w:kern w:val="0"/>
          <w:sz w:val="19"/>
          <w:szCs w:val="19"/>
        </w:rPr>
      </w:pPr>
      <w:r w:rsidRPr="000C23F8">
        <w:rPr>
          <w:rFonts w:ascii="Times New Roman" w:eastAsia="微软雅黑" w:hAnsi="Times New Roman" w:cs="Times New Roman"/>
          <w:color w:val="333333"/>
          <w:kern w:val="0"/>
          <w:sz w:val="20"/>
          <w:szCs w:val="20"/>
        </w:rPr>
        <w:t>      </w:t>
      </w:r>
      <w:r w:rsidRPr="000C23F8">
        <w:rPr>
          <w:rFonts w:ascii="仿宋_GB2312" w:eastAsia="仿宋_GB2312" w:hAnsi="微软雅黑" w:cs="宋体" w:hint="eastAsia"/>
          <w:color w:val="333333"/>
          <w:kern w:val="0"/>
          <w:sz w:val="20"/>
          <w:szCs w:val="20"/>
        </w:rPr>
        <w:t>1.</w:t>
      </w:r>
      <w:r w:rsidRPr="000C23F8">
        <w:rPr>
          <w:rFonts w:ascii="宋体" w:eastAsia="宋体" w:hAnsi="宋体" w:cs="宋体" w:hint="eastAsia"/>
          <w:b/>
          <w:bCs/>
          <w:color w:val="333333"/>
          <w:kern w:val="0"/>
          <w:sz w:val="20"/>
        </w:rPr>
        <w:t> </w:t>
      </w:r>
      <w:r w:rsidRPr="000C23F8">
        <w:rPr>
          <w:rFonts w:ascii="黑体" w:eastAsia="黑体" w:hAnsi="黑体" w:cs="宋体" w:hint="eastAsia"/>
          <w:b/>
          <w:bCs/>
          <w:color w:val="333333"/>
          <w:kern w:val="0"/>
          <w:sz w:val="20"/>
        </w:rPr>
        <w:t>本溪市交通运输综合行政执法队</w:t>
      </w:r>
    </w:p>
    <w:p w:rsidR="000C23F8" w:rsidRPr="000C23F8" w:rsidRDefault="000C23F8" w:rsidP="000C23F8">
      <w:pPr>
        <w:widowControl/>
        <w:shd w:val="clear" w:color="auto" w:fill="FFFFFF"/>
        <w:spacing w:line="348" w:lineRule="atLeast"/>
        <w:jc w:val="left"/>
        <w:rPr>
          <w:rFonts w:ascii="微软雅黑" w:eastAsia="微软雅黑" w:hAnsi="微软雅黑" w:cs="宋体"/>
          <w:color w:val="333333"/>
          <w:kern w:val="0"/>
          <w:sz w:val="19"/>
          <w:szCs w:val="19"/>
        </w:rPr>
      </w:pPr>
      <w:r w:rsidRPr="000C23F8">
        <w:rPr>
          <w:rFonts w:ascii="宋体" w:eastAsia="宋体" w:hAnsi="宋体" w:cs="宋体" w:hint="eastAsia"/>
          <w:b/>
          <w:bCs/>
          <w:color w:val="333333"/>
          <w:kern w:val="0"/>
          <w:sz w:val="23"/>
        </w:rPr>
        <w:t> </w:t>
      </w:r>
    </w:p>
    <w:p w:rsidR="000C23F8" w:rsidRPr="000C23F8" w:rsidRDefault="000C23F8" w:rsidP="000C23F8">
      <w:pPr>
        <w:widowControl/>
        <w:shd w:val="clear" w:color="auto" w:fill="FFFFFF"/>
        <w:spacing w:line="348" w:lineRule="atLeast"/>
        <w:jc w:val="center"/>
        <w:rPr>
          <w:rFonts w:ascii="微软雅黑" w:eastAsia="微软雅黑" w:hAnsi="微软雅黑" w:cs="宋体"/>
          <w:color w:val="333333"/>
          <w:kern w:val="0"/>
          <w:sz w:val="19"/>
          <w:szCs w:val="19"/>
        </w:rPr>
      </w:pPr>
      <w:r w:rsidRPr="000C23F8">
        <w:rPr>
          <w:rFonts w:ascii="宋体" w:eastAsia="宋体" w:hAnsi="宋体" w:cs="宋体" w:hint="eastAsia"/>
          <w:b/>
          <w:bCs/>
          <w:color w:val="333333"/>
          <w:kern w:val="0"/>
          <w:sz w:val="23"/>
        </w:rPr>
        <w:t>第二部分 </w:t>
      </w:r>
      <w:r w:rsidRPr="000C23F8">
        <w:rPr>
          <w:rFonts w:ascii="黑体" w:eastAsia="黑体" w:hAnsi="黑体" w:cs="宋体" w:hint="eastAsia"/>
          <w:b/>
          <w:bCs/>
          <w:color w:val="333333"/>
          <w:kern w:val="0"/>
          <w:sz w:val="20"/>
        </w:rPr>
        <w:t>本溪市交通运输综合行政执法队</w:t>
      </w:r>
      <w:r w:rsidRPr="000C23F8">
        <w:rPr>
          <w:rFonts w:ascii="宋体" w:eastAsia="宋体" w:hAnsi="宋体" w:cs="宋体" w:hint="eastAsia"/>
          <w:b/>
          <w:bCs/>
          <w:color w:val="333333"/>
          <w:kern w:val="0"/>
          <w:sz w:val="23"/>
        </w:rPr>
        <w:t>202</w:t>
      </w:r>
      <w:r w:rsidR="004A55C9">
        <w:rPr>
          <w:rFonts w:ascii="宋体" w:eastAsia="宋体" w:hAnsi="宋体" w:cs="宋体" w:hint="eastAsia"/>
          <w:b/>
          <w:bCs/>
          <w:color w:val="333333"/>
          <w:kern w:val="0"/>
          <w:sz w:val="23"/>
        </w:rPr>
        <w:t>2</w:t>
      </w:r>
      <w:r w:rsidRPr="000C23F8">
        <w:rPr>
          <w:rFonts w:ascii="宋体" w:eastAsia="宋体" w:hAnsi="宋体" w:cs="宋体" w:hint="eastAsia"/>
          <w:b/>
          <w:bCs/>
          <w:color w:val="333333"/>
          <w:kern w:val="0"/>
          <w:sz w:val="23"/>
        </w:rPr>
        <w:t>年度部门决算公开报表</w:t>
      </w:r>
    </w:p>
    <w:p w:rsidR="000C23F8" w:rsidRPr="000C23F8" w:rsidRDefault="000C23F8" w:rsidP="000C23F8">
      <w:pPr>
        <w:widowControl/>
        <w:shd w:val="clear" w:color="auto" w:fill="FFFFFF"/>
        <w:spacing w:line="348" w:lineRule="atLeast"/>
        <w:ind w:firstLine="456"/>
        <w:jc w:val="left"/>
        <w:rPr>
          <w:rFonts w:ascii="微软雅黑" w:eastAsia="微软雅黑" w:hAnsi="微软雅黑" w:cs="宋体"/>
          <w:color w:val="333333"/>
          <w:kern w:val="0"/>
          <w:sz w:val="19"/>
          <w:szCs w:val="19"/>
        </w:rPr>
      </w:pPr>
      <w:r w:rsidRPr="000C23F8">
        <w:rPr>
          <w:rFonts w:ascii="宋体" w:eastAsia="宋体" w:hAnsi="宋体" w:cs="宋体" w:hint="eastAsia"/>
          <w:color w:val="333333"/>
          <w:kern w:val="0"/>
          <w:sz w:val="23"/>
          <w:szCs w:val="23"/>
        </w:rPr>
        <w:t> </w:t>
      </w:r>
    </w:p>
    <w:p w:rsidR="000C23F8" w:rsidRPr="000C23F8" w:rsidRDefault="000C23F8" w:rsidP="000C23F8">
      <w:pPr>
        <w:widowControl/>
        <w:shd w:val="clear" w:color="auto" w:fill="FFFFFF"/>
        <w:spacing w:line="348" w:lineRule="atLeast"/>
        <w:jc w:val="center"/>
        <w:rPr>
          <w:rFonts w:ascii="微软雅黑" w:eastAsia="微软雅黑" w:hAnsi="微软雅黑" w:cs="宋体"/>
          <w:color w:val="333333"/>
          <w:kern w:val="0"/>
          <w:sz w:val="19"/>
          <w:szCs w:val="19"/>
        </w:rPr>
      </w:pPr>
      <w:r w:rsidRPr="000C23F8">
        <w:rPr>
          <w:rFonts w:ascii="宋体" w:eastAsia="宋体" w:hAnsi="宋体" w:cs="宋体" w:hint="eastAsia"/>
          <w:b/>
          <w:bCs/>
          <w:color w:val="333333"/>
          <w:kern w:val="0"/>
          <w:sz w:val="23"/>
        </w:rPr>
        <w:t>第三部分 </w:t>
      </w:r>
      <w:r w:rsidRPr="000C23F8">
        <w:rPr>
          <w:rFonts w:ascii="黑体" w:eastAsia="黑体" w:hAnsi="黑体" w:cs="宋体" w:hint="eastAsia"/>
          <w:b/>
          <w:bCs/>
          <w:color w:val="333333"/>
          <w:kern w:val="0"/>
          <w:sz w:val="20"/>
        </w:rPr>
        <w:t>本溪市交通运输综合行政执法队</w:t>
      </w:r>
      <w:r w:rsidRPr="000C23F8">
        <w:rPr>
          <w:rFonts w:ascii="宋体" w:eastAsia="宋体" w:hAnsi="宋体" w:cs="宋体" w:hint="eastAsia"/>
          <w:b/>
          <w:bCs/>
          <w:color w:val="333333"/>
          <w:kern w:val="0"/>
          <w:sz w:val="23"/>
        </w:rPr>
        <w:t>202</w:t>
      </w:r>
      <w:r w:rsidR="004A55C9">
        <w:rPr>
          <w:rFonts w:ascii="宋体" w:eastAsia="宋体" w:hAnsi="宋体" w:cs="宋体" w:hint="eastAsia"/>
          <w:b/>
          <w:bCs/>
          <w:color w:val="333333"/>
          <w:kern w:val="0"/>
          <w:sz w:val="23"/>
        </w:rPr>
        <w:t>2</w:t>
      </w:r>
      <w:r w:rsidRPr="000C23F8">
        <w:rPr>
          <w:rFonts w:ascii="宋体" w:eastAsia="宋体" w:hAnsi="宋体" w:cs="宋体" w:hint="eastAsia"/>
          <w:b/>
          <w:bCs/>
          <w:color w:val="333333"/>
          <w:kern w:val="0"/>
          <w:sz w:val="23"/>
        </w:rPr>
        <w:t>年度部门决算情况说明</w:t>
      </w:r>
    </w:p>
    <w:p w:rsidR="000C23F8" w:rsidRPr="000C23F8" w:rsidRDefault="000C23F8" w:rsidP="000C23F8">
      <w:pPr>
        <w:widowControl/>
        <w:shd w:val="clear" w:color="auto" w:fill="FFFFFF"/>
        <w:spacing w:line="348" w:lineRule="atLeast"/>
        <w:jc w:val="left"/>
        <w:rPr>
          <w:rFonts w:ascii="微软雅黑" w:eastAsia="微软雅黑" w:hAnsi="微软雅黑" w:cs="宋体"/>
          <w:color w:val="333333"/>
          <w:kern w:val="0"/>
          <w:sz w:val="19"/>
          <w:szCs w:val="19"/>
        </w:rPr>
      </w:pPr>
      <w:r w:rsidRPr="000C23F8">
        <w:rPr>
          <w:rFonts w:ascii="宋体" w:eastAsia="宋体" w:hAnsi="宋体" w:cs="宋体" w:hint="eastAsia"/>
          <w:b/>
          <w:bCs/>
          <w:color w:val="333333"/>
          <w:kern w:val="0"/>
          <w:sz w:val="23"/>
        </w:rPr>
        <w:t> </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黑体" w:eastAsia="黑体" w:hAnsi="黑体" w:cs="宋体" w:hint="eastAsia"/>
          <w:color w:val="333333"/>
          <w:kern w:val="0"/>
          <w:sz w:val="20"/>
          <w:szCs w:val="20"/>
        </w:rPr>
        <w:t>一、收入支出决算总体情况</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楷体" w:eastAsia="楷体" w:hAnsi="楷体" w:cs="宋体" w:hint="eastAsia"/>
          <w:color w:val="333333"/>
          <w:kern w:val="0"/>
          <w:sz w:val="20"/>
          <w:szCs w:val="20"/>
        </w:rPr>
        <w:t>（一）收入总计</w:t>
      </w:r>
      <w:r w:rsidR="004A55C9">
        <w:rPr>
          <w:rFonts w:ascii="楷体" w:eastAsia="楷体" w:hAnsi="楷体" w:cs="宋体" w:hint="eastAsia"/>
          <w:color w:val="333333"/>
          <w:kern w:val="0"/>
          <w:sz w:val="20"/>
          <w:szCs w:val="20"/>
        </w:rPr>
        <w:t>7629.06</w:t>
      </w:r>
      <w:r w:rsidRPr="000C23F8">
        <w:rPr>
          <w:rFonts w:ascii="楷体" w:eastAsia="楷体" w:hAnsi="楷体" w:cs="宋体" w:hint="eastAsia"/>
          <w:color w:val="333333"/>
          <w:kern w:val="0"/>
          <w:sz w:val="20"/>
          <w:szCs w:val="20"/>
        </w:rPr>
        <w:t>万元，包括：</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1.财政拨款收入</w:t>
      </w:r>
      <w:r w:rsidR="004A55C9">
        <w:rPr>
          <w:rFonts w:ascii="仿宋_GB2312" w:eastAsia="仿宋_GB2312" w:hAnsi="微软雅黑" w:cs="宋体" w:hint="eastAsia"/>
          <w:color w:val="333333"/>
          <w:kern w:val="0"/>
          <w:sz w:val="20"/>
          <w:szCs w:val="20"/>
        </w:rPr>
        <w:t>7629.06</w:t>
      </w:r>
      <w:r w:rsidRPr="000C23F8">
        <w:rPr>
          <w:rFonts w:ascii="仿宋_GB2312" w:eastAsia="仿宋_GB2312" w:hAnsi="微软雅黑" w:cs="宋体" w:hint="eastAsia"/>
          <w:color w:val="333333"/>
          <w:kern w:val="0"/>
          <w:sz w:val="20"/>
          <w:szCs w:val="20"/>
        </w:rPr>
        <w:t>万元，其中：一般公共预算财政拨款收入</w:t>
      </w:r>
      <w:r w:rsidR="004A55C9">
        <w:rPr>
          <w:rFonts w:ascii="仿宋_GB2312" w:eastAsia="仿宋_GB2312" w:hAnsi="微软雅黑" w:cs="宋体" w:hint="eastAsia"/>
          <w:color w:val="333333"/>
          <w:kern w:val="0"/>
          <w:sz w:val="20"/>
          <w:szCs w:val="20"/>
        </w:rPr>
        <w:t>7629.06</w:t>
      </w:r>
      <w:r w:rsidRPr="000C23F8">
        <w:rPr>
          <w:rFonts w:ascii="仿宋_GB2312" w:eastAsia="仿宋_GB2312" w:hAnsi="微软雅黑" w:cs="宋体" w:hint="eastAsia"/>
          <w:color w:val="333333"/>
          <w:kern w:val="0"/>
          <w:sz w:val="20"/>
          <w:szCs w:val="20"/>
        </w:rPr>
        <w:t>万元，政府性基金收入0万元，国有资本经营预算财政拨款0万元。</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2.上级补助收入0万元，主要是0等收入。</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3.事业收入0万元，主要是0等收入。</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4.经营收入0万元，主要是0等收入。</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5.附属单位上缴收入0万元，主要是0等收入。</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6.其他收入</w:t>
      </w:r>
      <w:r w:rsidR="004A55C9">
        <w:rPr>
          <w:rFonts w:ascii="仿宋_GB2312" w:eastAsia="仿宋_GB2312" w:hAnsi="微软雅黑" w:cs="宋体" w:hint="eastAsia"/>
          <w:color w:val="333333"/>
          <w:kern w:val="0"/>
          <w:sz w:val="20"/>
          <w:szCs w:val="20"/>
        </w:rPr>
        <w:t>0</w:t>
      </w:r>
      <w:r w:rsidRPr="000C23F8">
        <w:rPr>
          <w:rFonts w:ascii="仿宋_GB2312" w:eastAsia="仿宋_GB2312" w:hAnsi="微软雅黑" w:cs="宋体" w:hint="eastAsia"/>
          <w:color w:val="333333"/>
          <w:kern w:val="0"/>
          <w:sz w:val="20"/>
          <w:szCs w:val="20"/>
        </w:rPr>
        <w:t>万元，主要是利息等收入。</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7.使用非财政拨款结余</w:t>
      </w:r>
      <w:r w:rsidR="004A55C9">
        <w:rPr>
          <w:rFonts w:ascii="仿宋_GB2312" w:eastAsia="仿宋_GB2312" w:hAnsi="微软雅黑" w:cs="宋体" w:hint="eastAsia"/>
          <w:color w:val="333333"/>
          <w:kern w:val="0"/>
          <w:sz w:val="20"/>
          <w:szCs w:val="20"/>
        </w:rPr>
        <w:t>0</w:t>
      </w:r>
      <w:r w:rsidRPr="000C23F8">
        <w:rPr>
          <w:rFonts w:ascii="仿宋_GB2312" w:eastAsia="仿宋_GB2312" w:hAnsi="微软雅黑" w:cs="宋体" w:hint="eastAsia"/>
          <w:color w:val="333333"/>
          <w:kern w:val="0"/>
          <w:sz w:val="20"/>
          <w:szCs w:val="20"/>
        </w:rPr>
        <w:t>万元，主要是自有资金等。</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8.年初结转和结余</w:t>
      </w:r>
      <w:r w:rsidR="004A55C9">
        <w:rPr>
          <w:rFonts w:ascii="仿宋_GB2312" w:eastAsia="仿宋_GB2312" w:hAnsi="微软雅黑" w:cs="宋体" w:hint="eastAsia"/>
          <w:color w:val="333333"/>
          <w:kern w:val="0"/>
          <w:sz w:val="20"/>
          <w:szCs w:val="20"/>
        </w:rPr>
        <w:t>0</w:t>
      </w:r>
      <w:r w:rsidRPr="000C23F8">
        <w:rPr>
          <w:rFonts w:ascii="仿宋_GB2312" w:eastAsia="仿宋_GB2312" w:hAnsi="微软雅黑" w:cs="宋体" w:hint="eastAsia"/>
          <w:color w:val="333333"/>
          <w:kern w:val="0"/>
          <w:sz w:val="20"/>
          <w:szCs w:val="20"/>
        </w:rPr>
        <w:t>万元，主要是经费结转等。</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与上年相比，今年收入增加</w:t>
      </w:r>
      <w:r w:rsidR="004A55C9">
        <w:rPr>
          <w:rFonts w:ascii="仿宋_GB2312" w:eastAsia="仿宋_GB2312" w:hAnsi="微软雅黑" w:cs="宋体" w:hint="eastAsia"/>
          <w:color w:val="333333"/>
          <w:kern w:val="0"/>
          <w:sz w:val="20"/>
          <w:szCs w:val="20"/>
        </w:rPr>
        <w:t>70.89</w:t>
      </w:r>
      <w:r w:rsidRPr="000C23F8">
        <w:rPr>
          <w:rFonts w:ascii="仿宋_GB2312" w:eastAsia="仿宋_GB2312" w:hAnsi="微软雅黑" w:cs="宋体" w:hint="eastAsia"/>
          <w:color w:val="333333"/>
          <w:kern w:val="0"/>
          <w:sz w:val="20"/>
          <w:szCs w:val="20"/>
        </w:rPr>
        <w:t>%，主要原因：</w:t>
      </w:r>
      <w:r w:rsidR="004A55C9">
        <w:rPr>
          <w:rFonts w:ascii="仿宋_GB2312" w:eastAsia="仿宋_GB2312" w:hAnsi="微软雅黑" w:cs="宋体" w:hint="eastAsia"/>
          <w:color w:val="333333"/>
          <w:kern w:val="0"/>
          <w:sz w:val="20"/>
          <w:szCs w:val="20"/>
        </w:rPr>
        <w:t>发放燃油补贴</w:t>
      </w:r>
      <w:r w:rsidR="006D2FBF">
        <w:rPr>
          <w:rFonts w:ascii="仿宋_GB2312" w:eastAsia="仿宋_GB2312" w:hAnsi="微软雅黑" w:cs="宋体" w:hint="eastAsia"/>
          <w:color w:val="333333"/>
          <w:kern w:val="0"/>
          <w:sz w:val="20"/>
          <w:szCs w:val="20"/>
        </w:rPr>
        <w:t>等</w:t>
      </w:r>
      <w:r w:rsidRPr="000C23F8">
        <w:rPr>
          <w:rFonts w:ascii="仿宋_GB2312" w:eastAsia="仿宋_GB2312" w:hAnsi="微软雅黑" w:cs="宋体" w:hint="eastAsia"/>
          <w:color w:val="333333"/>
          <w:kern w:val="0"/>
          <w:sz w:val="20"/>
          <w:szCs w:val="20"/>
        </w:rPr>
        <w:t>。</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微软雅黑" w:eastAsia="微软雅黑" w:hAnsi="微软雅黑" w:cs="宋体" w:hint="eastAsia"/>
          <w:color w:val="333333"/>
          <w:kern w:val="0"/>
          <w:sz w:val="20"/>
          <w:szCs w:val="20"/>
        </w:rPr>
        <w:t> </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楷体" w:eastAsia="楷体" w:hAnsi="楷体" w:cs="宋体" w:hint="eastAsia"/>
          <w:color w:val="333333"/>
          <w:kern w:val="0"/>
          <w:sz w:val="20"/>
          <w:szCs w:val="20"/>
        </w:rPr>
        <w:t>（二）支出总计</w:t>
      </w:r>
      <w:r w:rsidR="006D2FBF">
        <w:rPr>
          <w:rFonts w:ascii="楷体" w:eastAsia="楷体" w:hAnsi="楷体" w:cs="宋体" w:hint="eastAsia"/>
          <w:color w:val="333333"/>
          <w:kern w:val="0"/>
          <w:sz w:val="20"/>
          <w:szCs w:val="20"/>
        </w:rPr>
        <w:t>7629.06</w:t>
      </w:r>
      <w:r w:rsidRPr="000C23F8">
        <w:rPr>
          <w:rFonts w:ascii="楷体" w:eastAsia="楷体" w:hAnsi="楷体" w:cs="宋体" w:hint="eastAsia"/>
          <w:color w:val="333333"/>
          <w:kern w:val="0"/>
          <w:sz w:val="20"/>
          <w:szCs w:val="20"/>
        </w:rPr>
        <w:t>万元，包括：</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1.基本支出</w:t>
      </w:r>
      <w:r w:rsidR="006D2FBF">
        <w:rPr>
          <w:rFonts w:ascii="楷体" w:eastAsia="楷体" w:hAnsi="楷体" w:cs="宋体" w:hint="eastAsia"/>
          <w:color w:val="333333"/>
          <w:kern w:val="0"/>
          <w:sz w:val="20"/>
          <w:szCs w:val="20"/>
        </w:rPr>
        <w:t>1814.9</w:t>
      </w:r>
      <w:r w:rsidRPr="000C23F8">
        <w:rPr>
          <w:rFonts w:ascii="仿宋_GB2312" w:eastAsia="仿宋_GB2312" w:hAnsi="微软雅黑" w:cs="宋体" w:hint="eastAsia"/>
          <w:color w:val="333333"/>
          <w:kern w:val="0"/>
          <w:sz w:val="20"/>
          <w:szCs w:val="20"/>
        </w:rPr>
        <w:t>万元，主要是为保障机构正常运转、完成日常工作任务而发生的各项支出，其中：工资福利支出</w:t>
      </w:r>
      <w:r w:rsidR="006D2FBF">
        <w:rPr>
          <w:rFonts w:ascii="仿宋_GB2312" w:eastAsia="仿宋_GB2312" w:hAnsi="微软雅黑" w:cs="宋体" w:hint="eastAsia"/>
          <w:color w:val="333333"/>
          <w:kern w:val="0"/>
          <w:sz w:val="20"/>
          <w:szCs w:val="20"/>
        </w:rPr>
        <w:t>1603.42</w:t>
      </w:r>
      <w:r w:rsidRPr="000C23F8">
        <w:rPr>
          <w:rFonts w:ascii="仿宋_GB2312" w:eastAsia="仿宋_GB2312" w:hAnsi="微软雅黑" w:cs="宋体" w:hint="eastAsia"/>
          <w:color w:val="333333"/>
          <w:kern w:val="0"/>
          <w:sz w:val="20"/>
          <w:szCs w:val="20"/>
        </w:rPr>
        <w:t>万元，对个人和家庭的补助支出</w:t>
      </w:r>
      <w:r w:rsidR="006D2FBF">
        <w:rPr>
          <w:rFonts w:ascii="仿宋_GB2312" w:eastAsia="仿宋_GB2312" w:hAnsi="微软雅黑" w:cs="宋体" w:hint="eastAsia"/>
          <w:color w:val="333333"/>
          <w:kern w:val="0"/>
          <w:sz w:val="20"/>
          <w:szCs w:val="20"/>
        </w:rPr>
        <w:t>100.17</w:t>
      </w:r>
      <w:r w:rsidRPr="000C23F8">
        <w:rPr>
          <w:rFonts w:ascii="仿宋_GB2312" w:eastAsia="仿宋_GB2312" w:hAnsi="微软雅黑" w:cs="宋体" w:hint="eastAsia"/>
          <w:color w:val="333333"/>
          <w:kern w:val="0"/>
          <w:sz w:val="20"/>
          <w:szCs w:val="20"/>
        </w:rPr>
        <w:t>万元，商品和服务支出</w:t>
      </w:r>
      <w:r w:rsidR="006D2FBF">
        <w:rPr>
          <w:rFonts w:ascii="仿宋_GB2312" w:eastAsia="仿宋_GB2312" w:hAnsi="微软雅黑" w:cs="宋体" w:hint="eastAsia"/>
          <w:color w:val="333333"/>
          <w:kern w:val="0"/>
          <w:sz w:val="20"/>
          <w:szCs w:val="20"/>
        </w:rPr>
        <w:t>111.31</w:t>
      </w:r>
      <w:r w:rsidRPr="000C23F8">
        <w:rPr>
          <w:rFonts w:ascii="仿宋_GB2312" w:eastAsia="仿宋_GB2312" w:hAnsi="微软雅黑" w:cs="宋体" w:hint="eastAsia"/>
          <w:color w:val="333333"/>
          <w:kern w:val="0"/>
          <w:sz w:val="20"/>
          <w:szCs w:val="20"/>
        </w:rPr>
        <w:t>万元。</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2.项目支出</w:t>
      </w:r>
      <w:r w:rsidR="006D2FBF">
        <w:rPr>
          <w:rFonts w:ascii="仿宋_GB2312" w:eastAsia="仿宋_GB2312" w:hAnsi="微软雅黑" w:cs="宋体" w:hint="eastAsia"/>
          <w:color w:val="333333"/>
          <w:kern w:val="0"/>
          <w:sz w:val="20"/>
          <w:szCs w:val="20"/>
        </w:rPr>
        <w:t>5814.16</w:t>
      </w:r>
      <w:r w:rsidRPr="000C23F8">
        <w:rPr>
          <w:rFonts w:ascii="仿宋_GB2312" w:eastAsia="仿宋_GB2312" w:hAnsi="微软雅黑" w:cs="宋体" w:hint="eastAsia"/>
          <w:color w:val="333333"/>
          <w:kern w:val="0"/>
          <w:sz w:val="20"/>
          <w:szCs w:val="20"/>
        </w:rPr>
        <w:t>万元。</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3.上缴上级支出0万元，主要包括0等业务支出。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4.经营支出0万元，主要包括0等业务支出。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5.对附属单位补助支出0万元，主要包括0等业务支出。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与上年相比，今年支出增加</w:t>
      </w:r>
      <w:r w:rsidR="006D2FBF">
        <w:rPr>
          <w:rFonts w:ascii="仿宋_GB2312" w:eastAsia="仿宋_GB2312" w:hAnsi="微软雅黑" w:cs="宋体" w:hint="eastAsia"/>
          <w:color w:val="333333"/>
          <w:kern w:val="0"/>
          <w:sz w:val="20"/>
          <w:szCs w:val="20"/>
        </w:rPr>
        <w:t>70.89</w:t>
      </w:r>
      <w:r w:rsidRPr="000C23F8">
        <w:rPr>
          <w:rFonts w:ascii="仿宋_GB2312" w:eastAsia="仿宋_GB2312" w:hAnsi="微软雅黑" w:cs="宋体" w:hint="eastAsia"/>
          <w:color w:val="333333"/>
          <w:kern w:val="0"/>
          <w:sz w:val="20"/>
          <w:szCs w:val="20"/>
        </w:rPr>
        <w:t>%，主要原因：</w:t>
      </w:r>
      <w:r w:rsidR="006D2FBF">
        <w:rPr>
          <w:rFonts w:ascii="仿宋_GB2312" w:eastAsia="仿宋_GB2312" w:hAnsi="微软雅黑" w:cs="宋体" w:hint="eastAsia"/>
          <w:color w:val="333333"/>
          <w:kern w:val="0"/>
          <w:sz w:val="20"/>
          <w:szCs w:val="20"/>
        </w:rPr>
        <w:t>发放燃油补贴等</w:t>
      </w:r>
      <w:r w:rsidRPr="000C23F8">
        <w:rPr>
          <w:rFonts w:ascii="仿宋_GB2312" w:eastAsia="仿宋_GB2312" w:hAnsi="微软雅黑" w:cs="宋体" w:hint="eastAsia"/>
          <w:color w:val="333333"/>
          <w:kern w:val="0"/>
          <w:sz w:val="20"/>
          <w:szCs w:val="20"/>
        </w:rPr>
        <w:t>。</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微软雅黑" w:eastAsia="微软雅黑" w:hAnsi="微软雅黑" w:cs="宋体" w:hint="eastAsia"/>
          <w:color w:val="333333"/>
          <w:kern w:val="0"/>
          <w:sz w:val="20"/>
          <w:szCs w:val="20"/>
        </w:rPr>
        <w:lastRenderedPageBreak/>
        <w:t> </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楷体" w:eastAsia="楷体" w:hAnsi="楷体" w:cs="宋体" w:hint="eastAsia"/>
          <w:color w:val="333333"/>
          <w:kern w:val="0"/>
          <w:sz w:val="20"/>
          <w:szCs w:val="20"/>
        </w:rPr>
        <w:t>（三）年末结转和结余0万元</w:t>
      </w:r>
    </w:p>
    <w:p w:rsidR="000C23F8" w:rsidRPr="000C23F8" w:rsidRDefault="000C23F8" w:rsidP="000C23F8">
      <w:pPr>
        <w:widowControl/>
        <w:shd w:val="clear" w:color="auto" w:fill="FFFFFF"/>
        <w:spacing w:line="348" w:lineRule="atLeast"/>
        <w:ind w:firstLine="528"/>
        <w:jc w:val="left"/>
        <w:rPr>
          <w:rFonts w:ascii="微软雅黑" w:eastAsia="微软雅黑" w:hAnsi="微软雅黑" w:cs="宋体"/>
          <w:color w:val="333333"/>
          <w:kern w:val="0"/>
          <w:sz w:val="19"/>
          <w:szCs w:val="19"/>
        </w:rPr>
      </w:pPr>
      <w:r w:rsidRPr="000C23F8">
        <w:rPr>
          <w:rFonts w:ascii="黑体" w:eastAsia="黑体" w:hAnsi="黑体" w:cs="宋体" w:hint="eastAsia"/>
          <w:color w:val="333333"/>
          <w:kern w:val="0"/>
          <w:sz w:val="20"/>
          <w:szCs w:val="20"/>
        </w:rPr>
        <w:t>二、财政拨款支出决算情况</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楷体" w:eastAsia="楷体" w:hAnsi="楷体" w:cs="宋体" w:hint="eastAsia"/>
          <w:color w:val="333333"/>
          <w:kern w:val="0"/>
          <w:sz w:val="20"/>
          <w:szCs w:val="20"/>
        </w:rPr>
        <w:t>（一）总体情况</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财政拨款支出决算反映本单位202</w:t>
      </w:r>
      <w:r w:rsidR="006D2FBF">
        <w:rPr>
          <w:rFonts w:ascii="仿宋_GB2312" w:eastAsia="仿宋_GB2312" w:hAnsi="微软雅黑" w:cs="宋体" w:hint="eastAsia"/>
          <w:color w:val="333333"/>
          <w:kern w:val="0"/>
          <w:sz w:val="20"/>
          <w:szCs w:val="20"/>
        </w:rPr>
        <w:t>2</w:t>
      </w:r>
      <w:r w:rsidRPr="000C23F8">
        <w:rPr>
          <w:rFonts w:ascii="仿宋_GB2312" w:eastAsia="仿宋_GB2312" w:hAnsi="微软雅黑" w:cs="宋体" w:hint="eastAsia"/>
          <w:color w:val="333333"/>
          <w:kern w:val="0"/>
          <w:sz w:val="20"/>
          <w:szCs w:val="20"/>
        </w:rPr>
        <w:t>年整体财政拨款支出情况，既包括使用当年财政拨款发生的支出，也包括使用以前年度财政拨款结转和结余资金发生的支出。202</w:t>
      </w:r>
      <w:r w:rsidR="006D2FBF">
        <w:rPr>
          <w:rFonts w:ascii="仿宋_GB2312" w:eastAsia="仿宋_GB2312" w:hAnsi="微软雅黑" w:cs="宋体" w:hint="eastAsia"/>
          <w:color w:val="333333"/>
          <w:kern w:val="0"/>
          <w:sz w:val="20"/>
          <w:szCs w:val="20"/>
        </w:rPr>
        <w:t>2</w:t>
      </w:r>
      <w:r w:rsidRPr="000C23F8">
        <w:rPr>
          <w:rFonts w:ascii="仿宋_GB2312" w:eastAsia="仿宋_GB2312" w:hAnsi="微软雅黑" w:cs="宋体" w:hint="eastAsia"/>
          <w:color w:val="333333"/>
          <w:kern w:val="0"/>
          <w:sz w:val="20"/>
          <w:szCs w:val="20"/>
        </w:rPr>
        <w:t>年度财政拨款支出</w:t>
      </w:r>
      <w:r w:rsidR="006D2FBF">
        <w:rPr>
          <w:rFonts w:ascii="楷体" w:eastAsia="楷体" w:hAnsi="楷体" w:cs="宋体" w:hint="eastAsia"/>
          <w:color w:val="333333"/>
          <w:kern w:val="0"/>
          <w:sz w:val="20"/>
          <w:szCs w:val="20"/>
        </w:rPr>
        <w:t>7629.06</w:t>
      </w:r>
      <w:r w:rsidRPr="000C23F8">
        <w:rPr>
          <w:rFonts w:ascii="仿宋_GB2312" w:eastAsia="仿宋_GB2312" w:hAnsi="微软雅黑" w:cs="宋体" w:hint="eastAsia"/>
          <w:color w:val="333333"/>
          <w:kern w:val="0"/>
          <w:sz w:val="20"/>
          <w:szCs w:val="20"/>
        </w:rPr>
        <w:t>万元，其中：基本支出</w:t>
      </w:r>
      <w:r w:rsidR="006D2FBF">
        <w:rPr>
          <w:rFonts w:ascii="仿宋_GB2312" w:eastAsia="仿宋_GB2312" w:hAnsi="微软雅黑" w:cs="宋体" w:hint="eastAsia"/>
          <w:color w:val="333333"/>
          <w:kern w:val="0"/>
          <w:sz w:val="20"/>
          <w:szCs w:val="20"/>
        </w:rPr>
        <w:t>1814.9</w:t>
      </w:r>
      <w:r w:rsidRPr="000C23F8">
        <w:rPr>
          <w:rFonts w:ascii="仿宋_GB2312" w:eastAsia="仿宋_GB2312" w:hAnsi="微软雅黑" w:cs="宋体" w:hint="eastAsia"/>
          <w:color w:val="333333"/>
          <w:kern w:val="0"/>
          <w:sz w:val="20"/>
          <w:szCs w:val="20"/>
        </w:rPr>
        <w:t>万元，项目支出</w:t>
      </w:r>
      <w:r w:rsidR="006D2FBF">
        <w:rPr>
          <w:rFonts w:ascii="仿宋_GB2312" w:eastAsia="仿宋_GB2312" w:hAnsi="微软雅黑" w:cs="宋体" w:hint="eastAsia"/>
          <w:color w:val="333333"/>
          <w:kern w:val="0"/>
          <w:sz w:val="20"/>
          <w:szCs w:val="20"/>
        </w:rPr>
        <w:t>5814.16</w:t>
      </w:r>
      <w:r w:rsidRPr="000C23F8">
        <w:rPr>
          <w:rFonts w:ascii="仿宋_GB2312" w:eastAsia="仿宋_GB2312" w:hAnsi="微软雅黑" w:cs="宋体" w:hint="eastAsia"/>
          <w:color w:val="333333"/>
          <w:kern w:val="0"/>
          <w:sz w:val="20"/>
          <w:szCs w:val="20"/>
        </w:rPr>
        <w:t>万元。</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楷体" w:eastAsia="楷体" w:hAnsi="楷体" w:cs="宋体" w:hint="eastAsia"/>
          <w:color w:val="333333"/>
          <w:kern w:val="0"/>
          <w:sz w:val="20"/>
          <w:szCs w:val="20"/>
        </w:rPr>
        <w:t>（二）具体情况</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202</w:t>
      </w:r>
      <w:r w:rsidR="006D2FBF">
        <w:rPr>
          <w:rFonts w:ascii="仿宋_GB2312" w:eastAsia="仿宋_GB2312" w:hAnsi="微软雅黑" w:cs="宋体" w:hint="eastAsia"/>
          <w:color w:val="333333"/>
          <w:kern w:val="0"/>
          <w:sz w:val="20"/>
          <w:szCs w:val="20"/>
        </w:rPr>
        <w:t>2</w:t>
      </w:r>
      <w:r w:rsidRPr="000C23F8">
        <w:rPr>
          <w:rFonts w:ascii="仿宋_GB2312" w:eastAsia="仿宋_GB2312" w:hAnsi="微软雅黑" w:cs="宋体" w:hint="eastAsia"/>
          <w:color w:val="333333"/>
          <w:kern w:val="0"/>
          <w:sz w:val="20"/>
          <w:szCs w:val="20"/>
        </w:rPr>
        <w:t>年度财政拨款支出</w:t>
      </w:r>
      <w:r w:rsidR="006D2FBF">
        <w:rPr>
          <w:rFonts w:ascii="仿宋_GB2312" w:eastAsia="仿宋_GB2312" w:hAnsi="微软雅黑" w:cs="宋体" w:hint="eastAsia"/>
          <w:color w:val="333333"/>
          <w:kern w:val="0"/>
          <w:sz w:val="20"/>
          <w:szCs w:val="20"/>
        </w:rPr>
        <w:t>7629.06</w:t>
      </w:r>
      <w:r w:rsidRPr="000C23F8">
        <w:rPr>
          <w:rFonts w:ascii="仿宋_GB2312" w:eastAsia="仿宋_GB2312" w:hAnsi="微软雅黑" w:cs="宋体" w:hint="eastAsia"/>
          <w:color w:val="333333"/>
          <w:kern w:val="0"/>
          <w:sz w:val="20"/>
          <w:szCs w:val="20"/>
        </w:rPr>
        <w:t>万元，比上年增加</w:t>
      </w:r>
      <w:r w:rsidR="006D2FBF">
        <w:rPr>
          <w:rFonts w:ascii="仿宋_GB2312" w:eastAsia="仿宋_GB2312" w:hAnsi="微软雅黑" w:cs="宋体" w:hint="eastAsia"/>
          <w:color w:val="333333"/>
          <w:kern w:val="0"/>
          <w:sz w:val="20"/>
          <w:szCs w:val="20"/>
        </w:rPr>
        <w:t>70.89</w:t>
      </w:r>
      <w:r w:rsidRPr="000C23F8">
        <w:rPr>
          <w:rFonts w:ascii="仿宋_GB2312" w:eastAsia="仿宋_GB2312" w:hAnsi="微软雅黑" w:cs="宋体" w:hint="eastAsia"/>
          <w:color w:val="333333"/>
          <w:kern w:val="0"/>
          <w:sz w:val="20"/>
          <w:szCs w:val="20"/>
        </w:rPr>
        <w:t>%，主要</w:t>
      </w:r>
      <w:r w:rsidR="006D2FBF">
        <w:rPr>
          <w:rFonts w:ascii="仿宋_GB2312" w:eastAsia="仿宋_GB2312" w:hAnsi="微软雅黑" w:cs="宋体" w:hint="eastAsia"/>
          <w:color w:val="333333"/>
          <w:kern w:val="0"/>
          <w:sz w:val="20"/>
          <w:szCs w:val="20"/>
        </w:rPr>
        <w:t>是发放燃油补贴等</w:t>
      </w:r>
      <w:r w:rsidRPr="000C23F8">
        <w:rPr>
          <w:rFonts w:ascii="仿宋_GB2312" w:eastAsia="仿宋_GB2312" w:hAnsi="微软雅黑" w:cs="宋体" w:hint="eastAsia"/>
          <w:color w:val="333333"/>
          <w:kern w:val="0"/>
          <w:sz w:val="20"/>
          <w:szCs w:val="20"/>
        </w:rPr>
        <w:t>。其中：按支出功能分类科目分，包括一般公共服务支出0万元，科学技术支出0万元，社会保障和就业支出</w:t>
      </w:r>
      <w:r w:rsidR="006D2FBF">
        <w:rPr>
          <w:rFonts w:ascii="仿宋_GB2312" w:eastAsia="仿宋_GB2312" w:hAnsi="微软雅黑" w:cs="宋体" w:hint="eastAsia"/>
          <w:color w:val="333333"/>
          <w:kern w:val="0"/>
          <w:sz w:val="20"/>
          <w:szCs w:val="20"/>
        </w:rPr>
        <w:t>181.09</w:t>
      </w:r>
      <w:r w:rsidRPr="000C23F8">
        <w:rPr>
          <w:rFonts w:ascii="仿宋_GB2312" w:eastAsia="仿宋_GB2312" w:hAnsi="微软雅黑" w:cs="宋体" w:hint="eastAsia"/>
          <w:color w:val="333333"/>
          <w:kern w:val="0"/>
          <w:sz w:val="20"/>
          <w:szCs w:val="20"/>
        </w:rPr>
        <w:t>万元，医疗卫生支出0万元，节能环保支出0万元，农林水支出0万元，交通运输支出</w:t>
      </w:r>
      <w:r w:rsidR="006D2FBF">
        <w:rPr>
          <w:rFonts w:ascii="仿宋_GB2312" w:eastAsia="仿宋_GB2312" w:hAnsi="微软雅黑" w:cs="宋体" w:hint="eastAsia"/>
          <w:color w:val="333333"/>
          <w:kern w:val="0"/>
          <w:sz w:val="20"/>
          <w:szCs w:val="20"/>
        </w:rPr>
        <w:t>7360.51</w:t>
      </w:r>
      <w:r w:rsidRPr="000C23F8">
        <w:rPr>
          <w:rFonts w:ascii="仿宋_GB2312" w:eastAsia="仿宋_GB2312" w:hAnsi="微软雅黑" w:cs="宋体" w:hint="eastAsia"/>
          <w:color w:val="333333"/>
          <w:kern w:val="0"/>
          <w:sz w:val="20"/>
          <w:szCs w:val="20"/>
        </w:rPr>
        <w:t>万元，资源勘探信息等支出0万元，国土资源气象等支出0万元，住房保障支出62.18万元，其他支出0万元。</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 w:eastAsia="仿宋" w:hAnsi="仿宋" w:cs="宋体" w:hint="eastAsia"/>
          <w:color w:val="333333"/>
          <w:kern w:val="0"/>
          <w:sz w:val="20"/>
          <w:szCs w:val="20"/>
        </w:rPr>
        <w:t>1.一般公共服务支出0万元，包括：</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（1）行政运行0万元，主要是0等支出。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（2）一般行政管理事务0万元，主要是0等支出。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（3）预算改革业务0万元，主要是0等支出。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（4）财政国库业务0万元，主要是0等支出。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（5）信息化建设0万元，主要是0等支出。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（6）事业运行0万元，主要是0等支出。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（7）财政委托业务支出0万元，主要是0等支出。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（8）其他财政事务支出0万元，主要是0等支出。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（9）其他一般公共服务支出0万元，主要是0等支出。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2.科学技术支出0万元，包括：</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其他科学技术支出0万元，主要是0等支出。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3.社会保障和就业支出</w:t>
      </w:r>
      <w:r w:rsidR="006D2FBF">
        <w:rPr>
          <w:rFonts w:ascii="仿宋_GB2312" w:eastAsia="仿宋_GB2312" w:hAnsi="微软雅黑" w:cs="宋体" w:hint="eastAsia"/>
          <w:color w:val="333333"/>
          <w:kern w:val="0"/>
          <w:sz w:val="20"/>
          <w:szCs w:val="20"/>
        </w:rPr>
        <w:t>181.09</w:t>
      </w:r>
      <w:r w:rsidRPr="000C23F8">
        <w:rPr>
          <w:rFonts w:ascii="仿宋_GB2312" w:eastAsia="仿宋_GB2312" w:hAnsi="微软雅黑" w:cs="宋体" w:hint="eastAsia"/>
          <w:color w:val="333333"/>
          <w:kern w:val="0"/>
          <w:sz w:val="20"/>
          <w:szCs w:val="20"/>
        </w:rPr>
        <w:t>万元，主要是离退休费和保险</w:t>
      </w:r>
      <w:r w:rsidR="004A344A">
        <w:rPr>
          <w:rFonts w:ascii="仿宋_GB2312" w:eastAsia="仿宋_GB2312" w:hAnsi="微软雅黑" w:cs="宋体" w:hint="eastAsia"/>
          <w:color w:val="333333"/>
          <w:kern w:val="0"/>
          <w:sz w:val="20"/>
          <w:szCs w:val="20"/>
        </w:rPr>
        <w:t>年金</w:t>
      </w:r>
      <w:r w:rsidRPr="000C23F8">
        <w:rPr>
          <w:rFonts w:ascii="仿宋_GB2312" w:eastAsia="仿宋_GB2312" w:hAnsi="微软雅黑" w:cs="宋体" w:hint="eastAsia"/>
          <w:color w:val="333333"/>
          <w:kern w:val="0"/>
          <w:sz w:val="20"/>
          <w:szCs w:val="20"/>
        </w:rPr>
        <w:t>费用支出。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4.医疗卫生支出0万元，包括：</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（1）行政单位医疗0万元，主要是0等支出。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（2）事业单位医疗0万元，主要是0等支出。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（3）其他医疗卫生支出0万元，主要是0等支出。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5.节能环保支出0万元，包括：</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水体支出0万元，主要是0等支出。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6.农林水事务支出0万元，包括：</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其他农业支出0万元，主要是0等支出。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7.交通运输支出</w:t>
      </w:r>
      <w:r w:rsidR="004A344A">
        <w:rPr>
          <w:rFonts w:ascii="仿宋_GB2312" w:eastAsia="仿宋_GB2312" w:hAnsi="微软雅黑" w:cs="宋体" w:hint="eastAsia"/>
          <w:color w:val="333333"/>
          <w:kern w:val="0"/>
          <w:sz w:val="20"/>
          <w:szCs w:val="20"/>
        </w:rPr>
        <w:t>7360.51</w:t>
      </w:r>
      <w:r w:rsidRPr="000C23F8">
        <w:rPr>
          <w:rFonts w:ascii="仿宋_GB2312" w:eastAsia="仿宋_GB2312" w:hAnsi="微软雅黑" w:cs="宋体" w:hint="eastAsia"/>
          <w:color w:val="333333"/>
          <w:kern w:val="0"/>
          <w:sz w:val="20"/>
          <w:szCs w:val="20"/>
        </w:rPr>
        <w:t>万元，主要是基本支出。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8.资源勘探信息等支出0万元，包括：</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（1）其他工业和信息产业监管支出0万元，主要是0等支出。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（2）建设项目贷款贴息支出0万元，主要是0等支出。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9.国土资源气象等事务支出0万元，包括：</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lastRenderedPageBreak/>
        <w:t>其他国土资源事务支出0万元，主要是0等支出。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10.住房保障支出62.18万元，包括：主要是职工缴纳个人住房公积金支出；购房补贴支出。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11.其他支出0万元，包括：</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其他支出0万元，主要是0等支出。</w:t>
      </w:r>
    </w:p>
    <w:p w:rsidR="000C23F8" w:rsidRPr="000C23F8" w:rsidRDefault="000C23F8" w:rsidP="000C23F8">
      <w:pPr>
        <w:widowControl/>
        <w:shd w:val="clear" w:color="auto" w:fill="FFFFFF"/>
        <w:spacing w:line="348" w:lineRule="atLeast"/>
        <w:ind w:firstLine="420"/>
        <w:jc w:val="left"/>
        <w:rPr>
          <w:rFonts w:ascii="微软雅黑" w:eastAsia="微软雅黑" w:hAnsi="微软雅黑" w:cs="宋体"/>
          <w:color w:val="333333"/>
          <w:kern w:val="0"/>
          <w:sz w:val="19"/>
          <w:szCs w:val="19"/>
        </w:rPr>
      </w:pPr>
      <w:r w:rsidRPr="000C23F8">
        <w:rPr>
          <w:rFonts w:ascii="黑体" w:eastAsia="黑体" w:hAnsi="黑体" w:cs="宋体" w:hint="eastAsia"/>
          <w:color w:val="333333"/>
          <w:kern w:val="0"/>
          <w:sz w:val="20"/>
          <w:szCs w:val="20"/>
        </w:rPr>
        <w:t>三、公共预算财政拨款“三公”经费支出决算情况</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202</w:t>
      </w:r>
      <w:r w:rsidR="004A344A">
        <w:rPr>
          <w:rFonts w:ascii="仿宋_GB2312" w:eastAsia="仿宋_GB2312" w:hAnsi="微软雅黑" w:cs="宋体" w:hint="eastAsia"/>
          <w:color w:val="333333"/>
          <w:kern w:val="0"/>
          <w:sz w:val="20"/>
          <w:szCs w:val="20"/>
        </w:rPr>
        <w:t>2</w:t>
      </w:r>
      <w:r w:rsidRPr="000C23F8">
        <w:rPr>
          <w:rFonts w:ascii="仿宋_GB2312" w:eastAsia="仿宋_GB2312" w:hAnsi="微软雅黑" w:cs="宋体" w:hint="eastAsia"/>
          <w:color w:val="333333"/>
          <w:kern w:val="0"/>
          <w:sz w:val="20"/>
          <w:szCs w:val="20"/>
        </w:rPr>
        <w:t>年度公共预算财政拨款安排的“三公”经费支出</w:t>
      </w:r>
      <w:r w:rsidR="004A344A">
        <w:rPr>
          <w:rFonts w:ascii="仿宋_GB2312" w:eastAsia="仿宋_GB2312" w:hAnsi="微软雅黑" w:cs="宋体" w:hint="eastAsia"/>
          <w:color w:val="333333"/>
          <w:kern w:val="0"/>
          <w:sz w:val="20"/>
          <w:szCs w:val="20"/>
        </w:rPr>
        <w:t>176.81</w:t>
      </w:r>
      <w:r w:rsidRPr="000C23F8">
        <w:rPr>
          <w:rFonts w:ascii="仿宋_GB2312" w:eastAsia="仿宋_GB2312" w:hAnsi="微软雅黑" w:cs="宋体" w:hint="eastAsia"/>
          <w:color w:val="333333"/>
          <w:kern w:val="0"/>
          <w:sz w:val="20"/>
          <w:szCs w:val="20"/>
        </w:rPr>
        <w:t>万元，其中：因公出国（境）费0万元，公务接待费0万元，公务用车购置及运行维护费</w:t>
      </w:r>
      <w:r w:rsidR="004A344A">
        <w:rPr>
          <w:rFonts w:ascii="仿宋_GB2312" w:eastAsia="仿宋_GB2312" w:hAnsi="微软雅黑" w:cs="宋体" w:hint="eastAsia"/>
          <w:color w:val="333333"/>
          <w:kern w:val="0"/>
          <w:sz w:val="20"/>
          <w:szCs w:val="20"/>
        </w:rPr>
        <w:t>176.81</w:t>
      </w:r>
      <w:r w:rsidRPr="000C23F8">
        <w:rPr>
          <w:rFonts w:ascii="仿宋_GB2312" w:eastAsia="仿宋_GB2312" w:hAnsi="微软雅黑" w:cs="宋体" w:hint="eastAsia"/>
          <w:color w:val="333333"/>
          <w:kern w:val="0"/>
          <w:sz w:val="20"/>
          <w:szCs w:val="20"/>
        </w:rPr>
        <w:t>万元。202</w:t>
      </w:r>
      <w:r w:rsidR="004A344A">
        <w:rPr>
          <w:rFonts w:ascii="仿宋_GB2312" w:eastAsia="仿宋_GB2312" w:hAnsi="微软雅黑" w:cs="宋体" w:hint="eastAsia"/>
          <w:color w:val="333333"/>
          <w:kern w:val="0"/>
          <w:sz w:val="20"/>
          <w:szCs w:val="20"/>
        </w:rPr>
        <w:t>2</w:t>
      </w:r>
      <w:r w:rsidRPr="000C23F8">
        <w:rPr>
          <w:rFonts w:ascii="仿宋_GB2312" w:eastAsia="仿宋_GB2312" w:hAnsi="微软雅黑" w:cs="宋体" w:hint="eastAsia"/>
          <w:color w:val="333333"/>
          <w:kern w:val="0"/>
          <w:sz w:val="20"/>
          <w:szCs w:val="20"/>
        </w:rPr>
        <w:t>年度“三公”经费支出比年初预算少支，主要是公务用车购置及运行维护费减少等原因。</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1.因公出国（境）费0万元，主要用于0等，2021年参加出国（境）团组0个，累计0人次。</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2.公务接待费0万元，主要用于0等，2021年国内公务接待累计0批次，0人，0万元。</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3.公务用车购置及运行维护费</w:t>
      </w:r>
      <w:r w:rsidR="004A344A">
        <w:rPr>
          <w:rFonts w:ascii="仿宋_GB2312" w:eastAsia="仿宋_GB2312" w:hAnsi="微软雅黑" w:cs="宋体" w:hint="eastAsia"/>
          <w:color w:val="333333"/>
          <w:kern w:val="0"/>
          <w:sz w:val="20"/>
          <w:szCs w:val="20"/>
        </w:rPr>
        <w:t>176.81</w:t>
      </w:r>
      <w:r w:rsidRPr="000C23F8">
        <w:rPr>
          <w:rFonts w:ascii="仿宋_GB2312" w:eastAsia="仿宋_GB2312" w:hAnsi="微软雅黑" w:cs="宋体" w:hint="eastAsia"/>
          <w:color w:val="333333"/>
          <w:kern w:val="0"/>
          <w:sz w:val="20"/>
          <w:szCs w:val="20"/>
        </w:rPr>
        <w:t>万元，其中：公务用车购置费0万元，公务用车运行维护费</w:t>
      </w:r>
      <w:r w:rsidR="004A344A">
        <w:rPr>
          <w:rFonts w:ascii="仿宋_GB2312" w:eastAsia="仿宋_GB2312" w:hAnsi="微软雅黑" w:cs="宋体" w:hint="eastAsia"/>
          <w:color w:val="333333"/>
          <w:kern w:val="0"/>
          <w:sz w:val="20"/>
          <w:szCs w:val="20"/>
        </w:rPr>
        <w:t>176.81</w:t>
      </w:r>
      <w:r w:rsidRPr="000C23F8">
        <w:rPr>
          <w:rFonts w:ascii="仿宋_GB2312" w:eastAsia="仿宋_GB2312" w:hAnsi="微软雅黑" w:cs="宋体" w:hint="eastAsia"/>
          <w:color w:val="333333"/>
          <w:kern w:val="0"/>
          <w:sz w:val="20"/>
          <w:szCs w:val="20"/>
        </w:rPr>
        <w:t>万元。202</w:t>
      </w:r>
      <w:r w:rsidR="004A344A">
        <w:rPr>
          <w:rFonts w:ascii="仿宋_GB2312" w:eastAsia="仿宋_GB2312" w:hAnsi="微软雅黑" w:cs="宋体" w:hint="eastAsia"/>
          <w:color w:val="333333"/>
          <w:kern w:val="0"/>
          <w:sz w:val="20"/>
          <w:szCs w:val="20"/>
        </w:rPr>
        <w:t>2</w:t>
      </w:r>
      <w:r w:rsidRPr="000C23F8">
        <w:rPr>
          <w:rFonts w:ascii="仿宋_GB2312" w:eastAsia="仿宋_GB2312" w:hAnsi="微软雅黑" w:cs="宋体" w:hint="eastAsia"/>
          <w:color w:val="333333"/>
          <w:kern w:val="0"/>
          <w:sz w:val="20"/>
          <w:szCs w:val="20"/>
        </w:rPr>
        <w:t>年购置公务用车0辆，年末公务用车保有量6</w:t>
      </w:r>
      <w:r w:rsidR="004A344A">
        <w:rPr>
          <w:rFonts w:ascii="仿宋_GB2312" w:eastAsia="仿宋_GB2312" w:hAnsi="微软雅黑" w:cs="宋体" w:hint="eastAsia"/>
          <w:color w:val="333333"/>
          <w:kern w:val="0"/>
          <w:sz w:val="20"/>
          <w:szCs w:val="20"/>
        </w:rPr>
        <w:t>8</w:t>
      </w:r>
      <w:r w:rsidRPr="000C23F8">
        <w:rPr>
          <w:rFonts w:ascii="仿宋_GB2312" w:eastAsia="仿宋_GB2312" w:hAnsi="微软雅黑" w:cs="宋体" w:hint="eastAsia"/>
          <w:color w:val="333333"/>
          <w:kern w:val="0"/>
          <w:sz w:val="20"/>
          <w:szCs w:val="20"/>
        </w:rPr>
        <w:t>辆。</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黑体" w:eastAsia="黑体" w:hAnsi="黑体" w:cs="宋体" w:hint="eastAsia"/>
          <w:color w:val="333333"/>
          <w:kern w:val="0"/>
          <w:sz w:val="20"/>
          <w:szCs w:val="20"/>
        </w:rPr>
        <w:t>四、其他重要事项的情况说明</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楷体" w:eastAsia="楷体" w:hAnsi="楷体" w:cs="宋体" w:hint="eastAsia"/>
          <w:color w:val="333333"/>
          <w:kern w:val="0"/>
          <w:sz w:val="20"/>
          <w:szCs w:val="20"/>
        </w:rPr>
        <w:t>（一）机关运行经费支出情况</w:t>
      </w:r>
    </w:p>
    <w:p w:rsidR="000C23F8" w:rsidRPr="000C23F8" w:rsidRDefault="004A344A"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4A344A">
        <w:rPr>
          <w:rFonts w:ascii="仿宋_GB2312" w:eastAsia="仿宋_GB2312" w:hAnsi="微软雅黑" w:cs="宋体" w:hint="eastAsia"/>
          <w:color w:val="333333"/>
          <w:kern w:val="0"/>
          <w:sz w:val="20"/>
          <w:szCs w:val="20"/>
        </w:rPr>
        <w:t>2022年机关运行经费支出基本支出111.3万元，2021年基本支出142.69万元， 2022年比上年减少31.39万元，降低21.99%，主要原因是取暖费减少。</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楷体" w:eastAsia="楷体" w:hAnsi="楷体" w:cs="宋体" w:hint="eastAsia"/>
          <w:color w:val="333333"/>
          <w:kern w:val="0"/>
          <w:sz w:val="20"/>
          <w:szCs w:val="20"/>
        </w:rPr>
        <w:t>（二）政府采购支出情况</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2021年本单位政府采购支出总额</w:t>
      </w:r>
      <w:r w:rsidR="007C52C6">
        <w:rPr>
          <w:rFonts w:ascii="仿宋_GB2312" w:eastAsia="仿宋_GB2312" w:hAnsi="微软雅黑" w:cs="宋体" w:hint="eastAsia"/>
          <w:color w:val="333333"/>
          <w:kern w:val="0"/>
          <w:sz w:val="20"/>
          <w:szCs w:val="20"/>
        </w:rPr>
        <w:t>8</w:t>
      </w:r>
      <w:r w:rsidRPr="000C23F8">
        <w:rPr>
          <w:rFonts w:ascii="仿宋_GB2312" w:eastAsia="仿宋_GB2312" w:hAnsi="微软雅黑" w:cs="宋体" w:hint="eastAsia"/>
          <w:color w:val="333333"/>
          <w:kern w:val="0"/>
          <w:sz w:val="20"/>
          <w:szCs w:val="20"/>
        </w:rPr>
        <w:t>万元，其中：政府采购货物支出</w:t>
      </w:r>
      <w:r w:rsidR="007C52C6">
        <w:rPr>
          <w:rFonts w:ascii="仿宋_GB2312" w:eastAsia="仿宋_GB2312" w:hAnsi="微软雅黑" w:cs="宋体" w:hint="eastAsia"/>
          <w:color w:val="333333"/>
          <w:kern w:val="0"/>
          <w:sz w:val="20"/>
          <w:szCs w:val="20"/>
        </w:rPr>
        <w:t>8</w:t>
      </w:r>
      <w:r w:rsidRPr="000C23F8">
        <w:rPr>
          <w:rFonts w:ascii="仿宋_GB2312" w:eastAsia="仿宋_GB2312" w:hAnsi="微软雅黑" w:cs="宋体" w:hint="eastAsia"/>
          <w:color w:val="333333"/>
          <w:kern w:val="0"/>
          <w:sz w:val="20"/>
          <w:szCs w:val="20"/>
        </w:rPr>
        <w:t>万元，政府采购工程支出0万元，政府采购服务支出0万元。其中：授予小微企业合同金额0万元，占政府采购支出总额的0%。</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楷体" w:eastAsia="楷体" w:hAnsi="楷体" w:cs="宋体" w:hint="eastAsia"/>
          <w:color w:val="333333"/>
          <w:kern w:val="0"/>
          <w:sz w:val="20"/>
          <w:szCs w:val="20"/>
        </w:rPr>
        <w:t>（三）国有资产占用情况</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color w:val="333333"/>
          <w:kern w:val="0"/>
          <w:sz w:val="20"/>
          <w:szCs w:val="20"/>
        </w:rPr>
        <w:t>截至2021年12月31日，本单位共有车辆6</w:t>
      </w:r>
      <w:r w:rsidR="004A344A">
        <w:rPr>
          <w:rFonts w:ascii="仿宋_GB2312" w:eastAsia="仿宋_GB2312" w:hAnsi="微软雅黑" w:cs="宋体" w:hint="eastAsia"/>
          <w:color w:val="333333"/>
          <w:kern w:val="0"/>
          <w:sz w:val="20"/>
          <w:szCs w:val="20"/>
        </w:rPr>
        <w:t>8</w:t>
      </w:r>
      <w:r w:rsidRPr="000C23F8">
        <w:rPr>
          <w:rFonts w:ascii="仿宋_GB2312" w:eastAsia="仿宋_GB2312" w:hAnsi="微软雅黑" w:cs="宋体" w:hint="eastAsia"/>
          <w:color w:val="333333"/>
          <w:kern w:val="0"/>
          <w:sz w:val="20"/>
          <w:szCs w:val="20"/>
        </w:rPr>
        <w:t>辆，其中：副局级以上领导干部用车0辆，一般公务用车6辆，一般执法执勤用车6</w:t>
      </w:r>
      <w:r w:rsidR="007C52C6">
        <w:rPr>
          <w:rFonts w:ascii="仿宋_GB2312" w:eastAsia="仿宋_GB2312" w:hAnsi="微软雅黑" w:cs="宋体" w:hint="eastAsia"/>
          <w:color w:val="333333"/>
          <w:kern w:val="0"/>
          <w:sz w:val="20"/>
          <w:szCs w:val="20"/>
        </w:rPr>
        <w:t>0</w:t>
      </w:r>
      <w:r w:rsidRPr="000C23F8">
        <w:rPr>
          <w:rFonts w:ascii="仿宋_GB2312" w:eastAsia="仿宋_GB2312" w:hAnsi="微软雅黑" w:cs="宋体" w:hint="eastAsia"/>
          <w:color w:val="333333"/>
          <w:kern w:val="0"/>
          <w:sz w:val="20"/>
          <w:szCs w:val="20"/>
        </w:rPr>
        <w:t>辆，特种专业技术用车</w:t>
      </w:r>
      <w:r w:rsidR="004A344A">
        <w:rPr>
          <w:rFonts w:ascii="仿宋_GB2312" w:eastAsia="仿宋_GB2312" w:hAnsi="微软雅黑" w:cs="宋体" w:hint="eastAsia"/>
          <w:color w:val="333333"/>
          <w:kern w:val="0"/>
          <w:sz w:val="20"/>
          <w:szCs w:val="20"/>
        </w:rPr>
        <w:t>2</w:t>
      </w:r>
      <w:r w:rsidRPr="000C23F8">
        <w:rPr>
          <w:rFonts w:ascii="仿宋_GB2312" w:eastAsia="仿宋_GB2312" w:hAnsi="微软雅黑" w:cs="宋体" w:hint="eastAsia"/>
          <w:color w:val="333333"/>
          <w:kern w:val="0"/>
          <w:sz w:val="20"/>
          <w:szCs w:val="20"/>
        </w:rPr>
        <w:t>辆，其他用车0辆；单位价值50万元以上设备0台（套）,单价100万元以上专用设备0台（套）。</w:t>
      </w:r>
    </w:p>
    <w:p w:rsidR="000C23F8" w:rsidRPr="000C23F8" w:rsidRDefault="000C23F8" w:rsidP="000C23F8">
      <w:pPr>
        <w:widowControl/>
        <w:shd w:val="clear" w:color="auto" w:fill="FFFFFF"/>
        <w:spacing w:line="348" w:lineRule="atLeast"/>
        <w:ind w:firstLine="456"/>
        <w:jc w:val="left"/>
        <w:rPr>
          <w:rFonts w:ascii="微软雅黑" w:eastAsia="微软雅黑" w:hAnsi="微软雅黑" w:cs="宋体"/>
          <w:color w:val="333333"/>
          <w:kern w:val="0"/>
          <w:sz w:val="19"/>
          <w:szCs w:val="19"/>
        </w:rPr>
      </w:pPr>
      <w:r w:rsidRPr="000C23F8">
        <w:rPr>
          <w:rFonts w:ascii="楷体" w:eastAsia="楷体" w:hAnsi="楷体" w:cs="宋体" w:hint="eastAsia"/>
          <w:color w:val="333333"/>
          <w:kern w:val="0"/>
          <w:sz w:val="20"/>
          <w:szCs w:val="20"/>
        </w:rPr>
        <w:t>（四）预算绩效管理工作开展情况</w:t>
      </w:r>
    </w:p>
    <w:p w:rsidR="000C23F8" w:rsidRPr="000C23F8" w:rsidRDefault="000C23F8" w:rsidP="000C23F8">
      <w:pPr>
        <w:widowControl/>
        <w:shd w:val="clear" w:color="auto" w:fill="FFFFFF"/>
        <w:spacing w:line="288" w:lineRule="atLeast"/>
        <w:ind w:firstLine="408"/>
        <w:jc w:val="left"/>
        <w:rPr>
          <w:rFonts w:ascii="微软雅黑" w:eastAsia="微软雅黑" w:hAnsi="微软雅黑" w:cs="宋体"/>
          <w:color w:val="333333"/>
          <w:kern w:val="0"/>
          <w:sz w:val="19"/>
          <w:szCs w:val="19"/>
        </w:rPr>
      </w:pPr>
      <w:r w:rsidRPr="000C23F8">
        <w:rPr>
          <w:rFonts w:ascii="微软雅黑" w:eastAsia="微软雅黑" w:hAnsi="微软雅黑" w:cs="宋体" w:hint="eastAsia"/>
          <w:color w:val="333333"/>
          <w:kern w:val="0"/>
          <w:sz w:val="16"/>
          <w:szCs w:val="16"/>
        </w:rPr>
        <w:t> </w:t>
      </w:r>
    </w:p>
    <w:p w:rsidR="000C23F8" w:rsidRPr="000C23F8" w:rsidRDefault="000C23F8" w:rsidP="000C23F8">
      <w:pPr>
        <w:widowControl/>
        <w:shd w:val="clear" w:color="auto" w:fill="FFFFFF"/>
        <w:spacing w:line="348" w:lineRule="atLeast"/>
        <w:jc w:val="center"/>
        <w:rPr>
          <w:rFonts w:ascii="微软雅黑" w:eastAsia="微软雅黑" w:hAnsi="微软雅黑" w:cs="宋体"/>
          <w:color w:val="333333"/>
          <w:kern w:val="0"/>
          <w:sz w:val="19"/>
          <w:szCs w:val="19"/>
        </w:rPr>
      </w:pPr>
      <w:r w:rsidRPr="000C23F8">
        <w:rPr>
          <w:rFonts w:ascii="宋体" w:eastAsia="宋体" w:hAnsi="宋体" w:cs="宋体" w:hint="eastAsia"/>
          <w:b/>
          <w:bCs/>
          <w:color w:val="333333"/>
          <w:kern w:val="0"/>
          <w:sz w:val="23"/>
        </w:rPr>
        <w:t>第四部分 名词解释</w:t>
      </w:r>
    </w:p>
    <w:p w:rsidR="000C23F8" w:rsidRPr="000C23F8" w:rsidRDefault="000C23F8" w:rsidP="000C23F8">
      <w:pPr>
        <w:widowControl/>
        <w:shd w:val="clear" w:color="auto" w:fill="FFFFFF"/>
        <w:spacing w:line="348" w:lineRule="atLeast"/>
        <w:jc w:val="center"/>
        <w:rPr>
          <w:rFonts w:ascii="微软雅黑" w:eastAsia="微软雅黑" w:hAnsi="微软雅黑" w:cs="宋体"/>
          <w:color w:val="333333"/>
          <w:kern w:val="0"/>
          <w:sz w:val="19"/>
          <w:szCs w:val="19"/>
        </w:rPr>
      </w:pPr>
      <w:r w:rsidRPr="000C23F8">
        <w:rPr>
          <w:rFonts w:ascii="宋体" w:eastAsia="宋体" w:hAnsi="宋体" w:cs="宋体" w:hint="eastAsia"/>
          <w:color w:val="333333"/>
          <w:kern w:val="0"/>
          <w:sz w:val="23"/>
          <w:szCs w:val="23"/>
        </w:rPr>
        <w:t> </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1.财政拨款收入：</w:t>
      </w:r>
      <w:r w:rsidRPr="000C23F8">
        <w:rPr>
          <w:rFonts w:ascii="仿宋_GB2312" w:eastAsia="仿宋_GB2312" w:hAnsi="微软雅黑" w:cs="宋体" w:hint="eastAsia"/>
          <w:color w:val="333333"/>
          <w:kern w:val="0"/>
          <w:sz w:val="20"/>
          <w:szCs w:val="20"/>
        </w:rPr>
        <w:t>指省级财政当年拨付的资金。</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2.上级补助收入：</w:t>
      </w:r>
      <w:r w:rsidRPr="000C23F8">
        <w:rPr>
          <w:rFonts w:ascii="仿宋_GB2312" w:eastAsia="仿宋_GB2312" w:hAnsi="微软雅黑" w:cs="宋体" w:hint="eastAsia"/>
          <w:color w:val="333333"/>
          <w:kern w:val="0"/>
          <w:sz w:val="20"/>
          <w:szCs w:val="20"/>
        </w:rPr>
        <w:t>指单位从主管部门和上级单位取得的非财政性补助收入。</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3.事业收入：</w:t>
      </w:r>
      <w:r w:rsidRPr="000C23F8">
        <w:rPr>
          <w:rFonts w:ascii="仿宋_GB2312" w:eastAsia="仿宋_GB2312" w:hAnsi="微软雅黑" w:cs="宋体" w:hint="eastAsia"/>
          <w:color w:val="333333"/>
          <w:kern w:val="0"/>
          <w:sz w:val="20"/>
          <w:szCs w:val="20"/>
        </w:rPr>
        <w:t>指事业单位开展专业业务活动及辅助活动所取得的收入。</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4.经营收入：</w:t>
      </w:r>
      <w:r w:rsidRPr="000C23F8">
        <w:rPr>
          <w:rFonts w:ascii="仿宋_GB2312" w:eastAsia="仿宋_GB2312" w:hAnsi="微软雅黑" w:cs="宋体" w:hint="eastAsia"/>
          <w:color w:val="333333"/>
          <w:kern w:val="0"/>
          <w:sz w:val="20"/>
          <w:szCs w:val="20"/>
        </w:rPr>
        <w:t>指事业单位在专业业务活动及辅助活动之外开展非独立核算经营活动取得的收入。</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5.附属单位上缴收入：</w:t>
      </w:r>
      <w:r w:rsidRPr="000C23F8">
        <w:rPr>
          <w:rFonts w:ascii="仿宋_GB2312" w:eastAsia="仿宋_GB2312" w:hAnsi="微软雅黑" w:cs="宋体" w:hint="eastAsia"/>
          <w:color w:val="333333"/>
          <w:kern w:val="0"/>
          <w:sz w:val="20"/>
          <w:szCs w:val="20"/>
        </w:rPr>
        <w:t>指单位附属的独立核算单位按照规定上缴的收入。</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6.其他收入：</w:t>
      </w:r>
      <w:r w:rsidRPr="000C23F8">
        <w:rPr>
          <w:rFonts w:ascii="仿宋_GB2312" w:eastAsia="仿宋_GB2312" w:hAnsi="微软雅黑" w:cs="宋体" w:hint="eastAsia"/>
          <w:color w:val="333333"/>
          <w:kern w:val="0"/>
          <w:sz w:val="20"/>
          <w:szCs w:val="20"/>
        </w:rPr>
        <w:t>指除上述“财政拨款收入”、</w:t>
      </w:r>
      <w:r w:rsidRPr="000C23F8">
        <w:rPr>
          <w:rFonts w:ascii="微软雅黑" w:eastAsia="微软雅黑" w:hAnsi="微软雅黑" w:cs="宋体" w:hint="eastAsia"/>
          <w:b/>
          <w:bCs/>
          <w:color w:val="333333"/>
          <w:kern w:val="0"/>
          <w:sz w:val="20"/>
        </w:rPr>
        <w:t> </w:t>
      </w:r>
      <w:r w:rsidRPr="000C23F8">
        <w:rPr>
          <w:rFonts w:ascii="仿宋_GB2312" w:eastAsia="仿宋_GB2312" w:hAnsi="微软雅黑" w:cs="宋体" w:hint="eastAsia"/>
          <w:color w:val="333333"/>
          <w:kern w:val="0"/>
          <w:sz w:val="20"/>
          <w:szCs w:val="20"/>
        </w:rPr>
        <w:t>“上级补助收入”、“事业收入”、“经营收入”、“附属单位上缴收入”等以外的收入。</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7.用事业基金弥补收支差额：</w:t>
      </w:r>
      <w:r w:rsidRPr="000C23F8">
        <w:rPr>
          <w:rFonts w:ascii="仿宋_GB2312" w:eastAsia="仿宋_GB2312" w:hAnsi="微软雅黑" w:cs="宋体" w:hint="eastAsia"/>
          <w:color w:val="333333"/>
          <w:kern w:val="0"/>
          <w:sz w:val="20"/>
          <w:szCs w:val="20"/>
        </w:rPr>
        <w:t>指事业单位在当年的“财政拨款收入”、“财政拨款结转和结余资金”、“上级补助收入”、“事业收入”、“经营收入”、“附属单位上缴收入”、“其</w:t>
      </w:r>
      <w:r w:rsidRPr="000C23F8">
        <w:rPr>
          <w:rFonts w:ascii="仿宋_GB2312" w:eastAsia="仿宋_GB2312" w:hAnsi="微软雅黑" w:cs="宋体" w:hint="eastAsia"/>
          <w:color w:val="333333"/>
          <w:kern w:val="0"/>
          <w:sz w:val="20"/>
          <w:szCs w:val="20"/>
        </w:rPr>
        <w:lastRenderedPageBreak/>
        <w:t>他收入”不足以安排当年支出情况下，使用以前年度积累的事业基金（事业单位当年收支相抵后按国家规定提取、用于弥补以后年度收支差额的基金）弥补本年度收支缺口的资金。</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8.上年结转和结余：</w:t>
      </w:r>
      <w:r w:rsidRPr="000C23F8">
        <w:rPr>
          <w:rFonts w:ascii="仿宋_GB2312" w:eastAsia="仿宋_GB2312" w:hAnsi="微软雅黑" w:cs="宋体" w:hint="eastAsia"/>
          <w:color w:val="333333"/>
          <w:kern w:val="0"/>
          <w:sz w:val="20"/>
          <w:szCs w:val="20"/>
        </w:rPr>
        <w:t>指以前年度尚未完成、结转到本年按有关规定继续使用的资金。</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9.基本支出：</w:t>
      </w:r>
      <w:r w:rsidRPr="000C23F8">
        <w:rPr>
          <w:rFonts w:ascii="仿宋_GB2312" w:eastAsia="仿宋_GB2312" w:hAnsi="微软雅黑" w:cs="宋体" w:hint="eastAsia"/>
          <w:color w:val="333333"/>
          <w:kern w:val="0"/>
          <w:sz w:val="20"/>
          <w:szCs w:val="20"/>
        </w:rPr>
        <w:t>指保障机构正常运转、完成日常工作任务而发生的人员支出和公用支出。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10.项目支出：</w:t>
      </w:r>
      <w:r w:rsidRPr="000C23F8">
        <w:rPr>
          <w:rFonts w:ascii="仿宋_GB2312" w:eastAsia="仿宋_GB2312" w:hAnsi="微软雅黑" w:cs="宋体" w:hint="eastAsia"/>
          <w:color w:val="333333"/>
          <w:kern w:val="0"/>
          <w:sz w:val="20"/>
          <w:szCs w:val="20"/>
        </w:rPr>
        <w:t>指在基本支出之外为完成特定行政任务和事业发展目标所发生的支出。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11.上缴上级支出：</w:t>
      </w:r>
      <w:r w:rsidRPr="000C23F8">
        <w:rPr>
          <w:rFonts w:ascii="仿宋_GB2312" w:eastAsia="仿宋_GB2312" w:hAnsi="微软雅黑" w:cs="宋体" w:hint="eastAsia"/>
          <w:color w:val="333333"/>
          <w:kern w:val="0"/>
          <w:sz w:val="20"/>
          <w:szCs w:val="20"/>
        </w:rPr>
        <w:t>指事业单位按照财政部门和主管部门的规定上缴上级单位的支出。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12.经营支出：</w:t>
      </w:r>
      <w:r w:rsidRPr="000C23F8">
        <w:rPr>
          <w:rFonts w:ascii="仿宋_GB2312" w:eastAsia="仿宋_GB2312" w:hAnsi="微软雅黑" w:cs="宋体" w:hint="eastAsia"/>
          <w:color w:val="333333"/>
          <w:kern w:val="0"/>
          <w:sz w:val="20"/>
          <w:szCs w:val="20"/>
        </w:rPr>
        <w:t>指事业单位在专业活动及辅助活动之外开展非独立核算经营活动发生的支出。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13.对附属单位补助支出：</w:t>
      </w:r>
      <w:r w:rsidRPr="000C23F8">
        <w:rPr>
          <w:rFonts w:ascii="仿宋_GB2312" w:eastAsia="仿宋_GB2312" w:hAnsi="微软雅黑" w:cs="宋体" w:hint="eastAsia"/>
          <w:color w:val="333333"/>
          <w:kern w:val="0"/>
          <w:sz w:val="20"/>
          <w:szCs w:val="20"/>
        </w:rPr>
        <w:t>指事业单位用财政补助收入之外的收入对附属单位补助发生的支出。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14.“三公”经费：</w:t>
      </w:r>
      <w:r w:rsidRPr="000C23F8">
        <w:rPr>
          <w:rFonts w:ascii="仿宋_GB2312" w:eastAsia="仿宋_GB2312" w:hAnsi="微软雅黑" w:cs="宋体" w:hint="eastAsia"/>
          <w:color w:val="333333"/>
          <w:kern w:val="0"/>
          <w:sz w:val="20"/>
          <w:szCs w:val="2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15.一般公共服务（类）财政事务（款）行政运行（项）：</w:t>
      </w:r>
      <w:r w:rsidRPr="000C23F8">
        <w:rPr>
          <w:rFonts w:ascii="仿宋_GB2312" w:eastAsia="仿宋_GB2312" w:hAnsi="微软雅黑" w:cs="宋体" w:hint="eastAsia"/>
          <w:color w:val="333333"/>
          <w:kern w:val="0"/>
          <w:sz w:val="20"/>
          <w:szCs w:val="20"/>
        </w:rPr>
        <w:t>反映行政单位（包括实行公务员管理的事业单位）的基本支出。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16.一般公共服务（类）财政事务（款）一般行政管理事务（项）：</w:t>
      </w:r>
      <w:r w:rsidRPr="000C23F8">
        <w:rPr>
          <w:rFonts w:ascii="仿宋_GB2312" w:eastAsia="仿宋_GB2312" w:hAnsi="微软雅黑" w:cs="宋体" w:hint="eastAsia"/>
          <w:color w:val="333333"/>
          <w:kern w:val="0"/>
          <w:sz w:val="20"/>
          <w:szCs w:val="20"/>
        </w:rPr>
        <w:t>反映行政单位（包括实行公务员管理的事业单位）未单独设置项级科目的其他项目支出。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17.一般公共服务（类）财政事务（款）预算改革业务（项）：</w:t>
      </w:r>
      <w:r w:rsidRPr="000C23F8">
        <w:rPr>
          <w:rFonts w:ascii="仿宋_GB2312" w:eastAsia="仿宋_GB2312" w:hAnsi="微软雅黑" w:cs="宋体" w:hint="eastAsia"/>
          <w:color w:val="333333"/>
          <w:kern w:val="0"/>
          <w:sz w:val="20"/>
          <w:szCs w:val="20"/>
        </w:rPr>
        <w:t>反映财政部门用于预算改革方面的支出。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18.一般公共服务（类）财政事务（款）财政国库业务（项）：</w:t>
      </w:r>
      <w:r w:rsidRPr="000C23F8">
        <w:rPr>
          <w:rFonts w:ascii="仿宋_GB2312" w:eastAsia="仿宋_GB2312" w:hAnsi="微软雅黑" w:cs="宋体" w:hint="eastAsia"/>
          <w:color w:val="333333"/>
          <w:kern w:val="0"/>
          <w:sz w:val="20"/>
          <w:szCs w:val="20"/>
        </w:rPr>
        <w:t>反映财政部门用于财政国库集中收付业务方面的支出。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19.一般公共服务（类）财政事务（款）信息化建设支出（项）：</w:t>
      </w:r>
      <w:r w:rsidRPr="000C23F8">
        <w:rPr>
          <w:rFonts w:ascii="仿宋_GB2312" w:eastAsia="仿宋_GB2312" w:hAnsi="微软雅黑" w:cs="宋体" w:hint="eastAsia"/>
          <w:color w:val="333333"/>
          <w:kern w:val="0"/>
          <w:sz w:val="20"/>
          <w:szCs w:val="20"/>
        </w:rPr>
        <w:t>反映财政部门用于“金财工程”等信息化建设方面的支出。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20.一般公共服务（类）财政事务（款）财政委托业务支出（项）：</w:t>
      </w:r>
      <w:r w:rsidRPr="000C23F8">
        <w:rPr>
          <w:rFonts w:ascii="仿宋_GB2312" w:eastAsia="仿宋_GB2312" w:hAnsi="微软雅黑" w:cs="宋体" w:hint="eastAsia"/>
          <w:color w:val="333333"/>
          <w:kern w:val="0"/>
          <w:sz w:val="20"/>
          <w:szCs w:val="20"/>
        </w:rPr>
        <w:t>反映财政委托评审机构进行财政投资评审和委托建设银行等机构代理业务发生的支出。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21.一般公共服务（类）财政事务（款）事业运行（项）：</w:t>
      </w:r>
      <w:r w:rsidRPr="000C23F8">
        <w:rPr>
          <w:rFonts w:ascii="仿宋_GB2312" w:eastAsia="仿宋_GB2312" w:hAnsi="微软雅黑" w:cs="宋体" w:hint="eastAsia"/>
          <w:color w:val="333333"/>
          <w:kern w:val="0"/>
          <w:sz w:val="20"/>
          <w:szCs w:val="20"/>
        </w:rPr>
        <w:t>反映事业单位的基本支出，不包括行政单位（包括实行公务员管理的事业单位）后勤服务中心、医务室等附属事业单位。</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22.一般公共服务（类）财政事务（款）其他财政事务支出（项）：</w:t>
      </w:r>
      <w:r w:rsidRPr="000C23F8">
        <w:rPr>
          <w:rFonts w:ascii="仿宋_GB2312" w:eastAsia="仿宋_GB2312" w:hAnsi="微软雅黑" w:cs="宋体" w:hint="eastAsia"/>
          <w:color w:val="333333"/>
          <w:kern w:val="0"/>
          <w:sz w:val="20"/>
          <w:szCs w:val="20"/>
        </w:rPr>
        <w:t>反映除上述项目以外其他财政事务方面的支出。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23.科学技术（类）其他科学技术支出（款）其他科学技术支出（项）：</w:t>
      </w:r>
      <w:r w:rsidRPr="000C23F8">
        <w:rPr>
          <w:rFonts w:ascii="仿宋_GB2312" w:eastAsia="仿宋_GB2312" w:hAnsi="微软雅黑" w:cs="宋体" w:hint="eastAsia"/>
          <w:color w:val="333333"/>
          <w:kern w:val="0"/>
          <w:sz w:val="20"/>
          <w:szCs w:val="20"/>
        </w:rPr>
        <w:t>反映其他用于科技方面的支出。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24.社会保障和就业（类）行政事业单位离退休（款）归口管理的行政单位离退休（项）：</w:t>
      </w:r>
      <w:r w:rsidRPr="000C23F8">
        <w:rPr>
          <w:rFonts w:ascii="仿宋_GB2312" w:eastAsia="仿宋_GB2312" w:hAnsi="微软雅黑" w:cs="宋体" w:hint="eastAsia"/>
          <w:color w:val="333333"/>
          <w:kern w:val="0"/>
          <w:sz w:val="20"/>
          <w:szCs w:val="20"/>
        </w:rPr>
        <w:t>反映实行归口管理的行政单位（包括实行公务员管理的事业单位）开支的离退休经费。</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25.社会保障和就业（类）行政事业单位离退休（款）事业单位离退休（项）：</w:t>
      </w:r>
      <w:r w:rsidRPr="000C23F8">
        <w:rPr>
          <w:rFonts w:ascii="仿宋_GB2312" w:eastAsia="仿宋_GB2312" w:hAnsi="微软雅黑" w:cs="宋体" w:hint="eastAsia"/>
          <w:color w:val="333333"/>
          <w:kern w:val="0"/>
          <w:sz w:val="20"/>
          <w:szCs w:val="20"/>
        </w:rPr>
        <w:t>反映实行归口管理的事业单位开支的离退休经费。</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26.医疗卫生（类）医疗保障（款）行政单位医疗（项）：</w:t>
      </w:r>
      <w:r w:rsidRPr="000C23F8">
        <w:rPr>
          <w:rFonts w:ascii="仿宋_GB2312" w:eastAsia="仿宋_GB2312" w:hAnsi="微软雅黑" w:cs="宋体" w:hint="eastAsia"/>
          <w:color w:val="333333"/>
          <w:kern w:val="0"/>
          <w:sz w:val="20"/>
          <w:szCs w:val="20"/>
        </w:rPr>
        <w:t>反映财政部门集中安排的行政单位基本医疗保险缴费经费，未参加医疗保险的行政单位的公费医疗经费，按国家规定享受离休人员、红军老战士待遇人员的医疗经费。</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lastRenderedPageBreak/>
        <w:t>27.医疗卫生（类）其他医疗卫生支出（款）其他医疗卫生支出（项）：</w:t>
      </w:r>
      <w:r w:rsidRPr="000C23F8">
        <w:rPr>
          <w:rFonts w:ascii="仿宋_GB2312" w:eastAsia="仿宋_GB2312" w:hAnsi="微软雅黑" w:cs="宋体" w:hint="eastAsia"/>
          <w:color w:val="333333"/>
          <w:kern w:val="0"/>
          <w:sz w:val="20"/>
          <w:szCs w:val="20"/>
        </w:rPr>
        <w:t>反映除上述项目以外其他用于医疗卫生方面的支出。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28.节能环保支出（类）污染防治（款）水体（项）：</w:t>
      </w:r>
      <w:r w:rsidRPr="000C23F8">
        <w:rPr>
          <w:rFonts w:ascii="仿宋_GB2312" w:eastAsia="仿宋_GB2312" w:hAnsi="微软雅黑" w:cs="宋体" w:hint="eastAsia"/>
          <w:color w:val="333333"/>
          <w:kern w:val="0"/>
          <w:sz w:val="20"/>
          <w:szCs w:val="20"/>
        </w:rPr>
        <w:t>反映政府在排水、污水处理、水污染防治、湖库生态环境保护、水源地保护、国土江河综合整治、河流治理与保护、地下水修复与保护等方面的支出。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29.农林水事务（类）农业（款）其他农业支出（项）：</w:t>
      </w:r>
      <w:r w:rsidRPr="000C23F8">
        <w:rPr>
          <w:rFonts w:ascii="仿宋_GB2312" w:eastAsia="仿宋_GB2312" w:hAnsi="微软雅黑" w:cs="宋体" w:hint="eastAsia"/>
          <w:color w:val="333333"/>
          <w:kern w:val="0"/>
          <w:sz w:val="20"/>
          <w:szCs w:val="20"/>
        </w:rPr>
        <w:t>反映其他用于农业方面的支出。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30.交通运输（类）石油价格改革对交通运输的补贴（款）石油价格改革补贴其他支出（项）：</w:t>
      </w:r>
      <w:r w:rsidRPr="000C23F8">
        <w:rPr>
          <w:rFonts w:ascii="仿宋_GB2312" w:eastAsia="仿宋_GB2312" w:hAnsi="微软雅黑" w:cs="宋体" w:hint="eastAsia"/>
          <w:color w:val="333333"/>
          <w:kern w:val="0"/>
          <w:sz w:val="20"/>
          <w:szCs w:val="20"/>
        </w:rPr>
        <w:t>反映石油价格改革财政补贴对其他方面的支出。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31.资源勘探信息等支出（类）工业和信息产业监管支出（款）其他工业和信息产业监管支出（项）：</w:t>
      </w:r>
      <w:r w:rsidRPr="000C23F8">
        <w:rPr>
          <w:rFonts w:ascii="仿宋_GB2312" w:eastAsia="仿宋_GB2312" w:hAnsi="微软雅黑" w:cs="宋体" w:hint="eastAsia"/>
          <w:color w:val="333333"/>
          <w:kern w:val="0"/>
          <w:sz w:val="20"/>
          <w:szCs w:val="20"/>
        </w:rPr>
        <w:t>反映其他用于工业和信息产业监管方面的支出。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32.资源勘探信息等支出（类）其他资源勘探电力信息等支出（款）建设项目贷款贴息（项）：</w:t>
      </w:r>
      <w:r w:rsidRPr="000C23F8">
        <w:rPr>
          <w:rFonts w:ascii="仿宋_GB2312" w:eastAsia="仿宋_GB2312" w:hAnsi="微软雅黑" w:cs="宋体" w:hint="eastAsia"/>
          <w:color w:val="333333"/>
          <w:kern w:val="0"/>
          <w:sz w:val="20"/>
          <w:szCs w:val="20"/>
        </w:rPr>
        <w:t>反映根据国家规定用于特定建设项目及国家级高新技术开发区、中西部经济技术开发区建设项目设施贷款的财政贴息支出。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33. 国土资源气象等支出（类）国土资源事务（款）其他国土资源事务支出（项）：</w:t>
      </w:r>
      <w:r w:rsidRPr="000C23F8">
        <w:rPr>
          <w:rFonts w:ascii="仿宋_GB2312" w:eastAsia="仿宋_GB2312" w:hAnsi="微软雅黑" w:cs="宋体" w:hint="eastAsia"/>
          <w:color w:val="333333"/>
          <w:kern w:val="0"/>
          <w:sz w:val="20"/>
          <w:szCs w:val="20"/>
        </w:rPr>
        <w:t>反映其他用于国土资源事务方面的支出。</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34.住房保障（类）住房改革（款）住房公积金（项）：</w:t>
      </w:r>
      <w:r w:rsidRPr="000C23F8">
        <w:rPr>
          <w:rFonts w:ascii="仿宋_GB2312" w:eastAsia="仿宋_GB2312" w:hAnsi="微软雅黑" w:cs="宋体" w:hint="eastAsia"/>
          <w:color w:val="333333"/>
          <w:kern w:val="0"/>
          <w:sz w:val="20"/>
          <w:szCs w:val="20"/>
        </w:rPr>
        <w:t>反映行政事业单位按人力资源和社会保障部、财政部规定的基本工资和津贴补贴以及规定比例为职工缴纳的住房公积金。</w:t>
      </w:r>
    </w:p>
    <w:p w:rsidR="000C23F8" w:rsidRPr="000C23F8" w:rsidRDefault="000C23F8" w:rsidP="000C23F8">
      <w:pPr>
        <w:widowControl/>
        <w:shd w:val="clear" w:color="auto" w:fill="FFFFFF"/>
        <w:spacing w:line="348" w:lineRule="atLeast"/>
        <w:ind w:firstLine="408"/>
        <w:jc w:val="left"/>
        <w:rPr>
          <w:rFonts w:ascii="微软雅黑" w:eastAsia="微软雅黑" w:hAnsi="微软雅黑" w:cs="宋体"/>
          <w:color w:val="333333"/>
          <w:kern w:val="0"/>
          <w:sz w:val="19"/>
          <w:szCs w:val="19"/>
        </w:rPr>
      </w:pPr>
      <w:r w:rsidRPr="000C23F8">
        <w:rPr>
          <w:rFonts w:ascii="仿宋_GB2312" w:eastAsia="仿宋_GB2312" w:hAnsi="微软雅黑" w:cs="宋体" w:hint="eastAsia"/>
          <w:b/>
          <w:bCs/>
          <w:color w:val="333333"/>
          <w:kern w:val="0"/>
          <w:sz w:val="20"/>
        </w:rPr>
        <w:t>35.其他支出（类）其他支出（款）其他支出（项）：</w:t>
      </w:r>
      <w:r w:rsidRPr="000C23F8">
        <w:rPr>
          <w:rFonts w:ascii="仿宋_GB2312" w:eastAsia="仿宋_GB2312" w:hAnsi="微软雅黑" w:cs="宋体" w:hint="eastAsia"/>
          <w:color w:val="333333"/>
          <w:kern w:val="0"/>
          <w:sz w:val="20"/>
          <w:szCs w:val="20"/>
        </w:rPr>
        <w:t>反映其他不能划分到具体功能科目中的支出项目。</w:t>
      </w:r>
    </w:p>
    <w:p w:rsidR="000C23F8" w:rsidRPr="000C23F8" w:rsidRDefault="000C23F8" w:rsidP="000C23F8">
      <w:pPr>
        <w:widowControl/>
        <w:shd w:val="clear" w:color="auto" w:fill="FFFFFF"/>
        <w:spacing w:line="360" w:lineRule="atLeast"/>
        <w:jc w:val="left"/>
        <w:rPr>
          <w:rFonts w:ascii="微软雅黑" w:eastAsia="微软雅黑" w:hAnsi="微软雅黑" w:cs="宋体"/>
          <w:color w:val="333333"/>
          <w:kern w:val="0"/>
          <w:sz w:val="19"/>
          <w:szCs w:val="19"/>
        </w:rPr>
      </w:pPr>
      <w:r w:rsidRPr="000C23F8">
        <w:rPr>
          <w:rFonts w:ascii="微软雅黑" w:eastAsia="微软雅黑" w:hAnsi="微软雅黑" w:cs="宋体" w:hint="eastAsia"/>
          <w:b/>
          <w:bCs/>
          <w:color w:val="333333"/>
          <w:kern w:val="0"/>
          <w:sz w:val="20"/>
        </w:rPr>
        <w:t>         </w:t>
      </w:r>
      <w:r w:rsidRPr="000C23F8">
        <w:rPr>
          <w:rFonts w:ascii="仿宋_GB2312" w:eastAsia="仿宋_GB2312" w:hAnsi="微软雅黑" w:cs="宋体" w:hint="eastAsia"/>
          <w:b/>
          <w:bCs/>
          <w:color w:val="333333"/>
          <w:kern w:val="0"/>
          <w:sz w:val="20"/>
        </w:rPr>
        <w:t>36.机关运行经费：</w:t>
      </w:r>
      <w:r w:rsidRPr="000C23F8">
        <w:rPr>
          <w:rFonts w:ascii="仿宋_GB2312" w:eastAsia="仿宋_GB2312" w:hAnsi="微软雅黑" w:cs="宋体" w:hint="eastAsia"/>
          <w:color w:val="333333"/>
          <w:kern w:val="0"/>
          <w:sz w:val="20"/>
          <w:szCs w:val="2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36FB1" w:rsidRPr="000C23F8" w:rsidRDefault="00536FB1"/>
    <w:sectPr w:rsidR="00536FB1" w:rsidRPr="000C23F8" w:rsidSect="00536F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2FA" w:rsidRDefault="00C852FA" w:rsidP="004A55C9">
      <w:r>
        <w:separator/>
      </w:r>
    </w:p>
  </w:endnote>
  <w:endnote w:type="continuationSeparator" w:id="1">
    <w:p w:rsidR="00C852FA" w:rsidRDefault="00C852FA" w:rsidP="004A55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2FA" w:rsidRDefault="00C852FA" w:rsidP="004A55C9">
      <w:r>
        <w:separator/>
      </w:r>
    </w:p>
  </w:footnote>
  <w:footnote w:type="continuationSeparator" w:id="1">
    <w:p w:rsidR="00C852FA" w:rsidRDefault="00C852FA" w:rsidP="004A55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23F8"/>
    <w:rsid w:val="000C23F8"/>
    <w:rsid w:val="00247180"/>
    <w:rsid w:val="004A344A"/>
    <w:rsid w:val="004A55C9"/>
    <w:rsid w:val="00536FB1"/>
    <w:rsid w:val="0054697B"/>
    <w:rsid w:val="006D2FBF"/>
    <w:rsid w:val="007C52C6"/>
    <w:rsid w:val="009D1012"/>
    <w:rsid w:val="00C852FA"/>
    <w:rsid w:val="00C931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FB1"/>
    <w:pPr>
      <w:widowControl w:val="0"/>
      <w:jc w:val="both"/>
    </w:pPr>
  </w:style>
  <w:style w:type="paragraph" w:styleId="2">
    <w:name w:val="heading 2"/>
    <w:basedOn w:val="a"/>
    <w:link w:val="2Char"/>
    <w:uiPriority w:val="9"/>
    <w:qFormat/>
    <w:rsid w:val="000C23F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C23F8"/>
    <w:rPr>
      <w:rFonts w:ascii="宋体" w:eastAsia="宋体" w:hAnsi="宋体" w:cs="宋体"/>
      <w:b/>
      <w:bCs/>
      <w:kern w:val="0"/>
      <w:sz w:val="36"/>
      <w:szCs w:val="36"/>
    </w:rPr>
  </w:style>
  <w:style w:type="character" w:customStyle="1" w:styleId="size">
    <w:name w:val="size"/>
    <w:basedOn w:val="a0"/>
    <w:rsid w:val="000C23F8"/>
  </w:style>
  <w:style w:type="character" w:styleId="a3">
    <w:name w:val="Hyperlink"/>
    <w:basedOn w:val="a0"/>
    <w:uiPriority w:val="99"/>
    <w:semiHidden/>
    <w:unhideWhenUsed/>
    <w:rsid w:val="000C23F8"/>
    <w:rPr>
      <w:color w:val="0000FF"/>
      <w:u w:val="single"/>
    </w:rPr>
  </w:style>
  <w:style w:type="paragraph" w:styleId="a4">
    <w:name w:val="Normal (Web)"/>
    <w:basedOn w:val="a"/>
    <w:uiPriority w:val="99"/>
    <w:semiHidden/>
    <w:unhideWhenUsed/>
    <w:rsid w:val="000C23F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C23F8"/>
    <w:rPr>
      <w:b/>
      <w:bCs/>
    </w:rPr>
  </w:style>
  <w:style w:type="paragraph" w:styleId="a6">
    <w:name w:val="header"/>
    <w:basedOn w:val="a"/>
    <w:link w:val="Char"/>
    <w:uiPriority w:val="99"/>
    <w:semiHidden/>
    <w:unhideWhenUsed/>
    <w:rsid w:val="004A55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A55C9"/>
    <w:rPr>
      <w:sz w:val="18"/>
      <w:szCs w:val="18"/>
    </w:rPr>
  </w:style>
  <w:style w:type="paragraph" w:styleId="a7">
    <w:name w:val="footer"/>
    <w:basedOn w:val="a"/>
    <w:link w:val="Char0"/>
    <w:uiPriority w:val="99"/>
    <w:semiHidden/>
    <w:unhideWhenUsed/>
    <w:rsid w:val="004A55C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A55C9"/>
    <w:rPr>
      <w:sz w:val="18"/>
      <w:szCs w:val="18"/>
    </w:rPr>
  </w:style>
</w:styles>
</file>

<file path=word/webSettings.xml><?xml version="1.0" encoding="utf-8"?>
<w:webSettings xmlns:r="http://schemas.openxmlformats.org/officeDocument/2006/relationships" xmlns:w="http://schemas.openxmlformats.org/wordprocessingml/2006/main">
  <w:divs>
    <w:div w:id="135339900">
      <w:bodyDiv w:val="1"/>
      <w:marLeft w:val="0"/>
      <w:marRight w:val="0"/>
      <w:marTop w:val="0"/>
      <w:marBottom w:val="0"/>
      <w:divBdr>
        <w:top w:val="none" w:sz="0" w:space="0" w:color="auto"/>
        <w:left w:val="none" w:sz="0" w:space="0" w:color="auto"/>
        <w:bottom w:val="none" w:sz="0" w:space="0" w:color="auto"/>
        <w:right w:val="none" w:sz="0" w:space="0" w:color="auto"/>
      </w:divBdr>
      <w:divsChild>
        <w:div w:id="814757375">
          <w:marLeft w:val="0"/>
          <w:marRight w:val="0"/>
          <w:marTop w:val="33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848</Words>
  <Characters>4836</Characters>
  <Application>Microsoft Office Word</Application>
  <DocSecurity>0</DocSecurity>
  <Lines>40</Lines>
  <Paragraphs>11</Paragraphs>
  <ScaleCrop>false</ScaleCrop>
  <Company>Microsoft</Company>
  <LinksUpToDate>false</LinksUpToDate>
  <CharactersWithSpaces>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2023-09-18T06:59:00Z</dcterms:created>
  <dcterms:modified xsi:type="dcterms:W3CDTF">2023-09-19T08:58:00Z</dcterms:modified>
</cp:coreProperties>
</file>