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3ABB1"/>
    <w:tbl>
      <w:tblPr>
        <w:tblStyle w:val="5"/>
        <w:tblW w:w="20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0"/>
        <w:gridCol w:w="6156"/>
        <w:gridCol w:w="2788"/>
        <w:gridCol w:w="1165"/>
        <w:gridCol w:w="1270"/>
        <w:gridCol w:w="3068"/>
        <w:gridCol w:w="1080"/>
        <w:gridCol w:w="1080"/>
        <w:gridCol w:w="1080"/>
      </w:tblGrid>
      <w:tr w14:paraId="45D9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86AFD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2022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年市《政府工作报告》重点工作任务分解落实表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6EE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954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4CA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56B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170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D6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F69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EC79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5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277E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19C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12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4A0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F19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603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C6C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一、主要预期指标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80F7C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地区生产总值增长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CF9B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3AAF2B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22A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D1A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B1E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F67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373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E1B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562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4A1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E728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规上工业增加值增长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8BE7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A4B22E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77EF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4846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710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363F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C3F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EB6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30D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488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F56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一般公共预算收入增长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7.5%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F62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市税务局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w w:val="95"/>
                <w:kern w:val="0"/>
                <w:sz w:val="24"/>
                <w:szCs w:val="24"/>
              </w:rPr>
              <w:t>市民政局等非税执收部门</w:t>
            </w:r>
            <w:r>
              <w:rPr>
                <w:rFonts w:ascii="宋体" w:cs="宋体"/>
                <w:w w:val="9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D91C05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2D24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8CE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727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FEF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20A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8A5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0F7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E52C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E7AD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固定资产投资增长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94B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8DB2D4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974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557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527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9F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49C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B90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C0D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4DAC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5B35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社会消费品零售总额增长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8DD3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3F81DF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7FABD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654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8D6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F7E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CB0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00A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4C0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3E3F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1B7D4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居民收入增长与经济增长基本同步。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058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FE8EEA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7D53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  <w:p w14:paraId="50D83C6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B8AF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C68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A046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8E3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45B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E43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A1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3B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6F31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086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38F6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C5B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BA2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041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50F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B5C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48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二、狠抓项目建设，积蓄高质量发展后劲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261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（一）大力开展招商引资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F3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做好结构调整“三篇大文章”和推进九个产业集群建设，深度对接京津冀、长三角、粤港澳大湾区等重点区域，谋划引进产业关联度强、科技含量高、产业链条长、税收贡献大的龙头项目，引进国内实际到位资金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％以上。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96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43632B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A66B6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1DD5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376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44D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01C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B18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F6E3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4A2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E0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5E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（二）全力推进项目建设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E0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聚焦“三个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亿”目标，滚动实施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重点项目，推动龙新矿业、成大生物疫苗、鑫暾生物质热电联产、绿色建材循环经济基地等重点项目加快建设，尽早实现投产达效；推动本桓（宽）高速公路、新型建筑材料产业园等一批项目开工建设，扩大投资增量；加快开展大台沟铁矿，大雅河、太子河、苍龙山抽水蓄能电站和古城机场等重点项目前期工作，关键环节实现突破性进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784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0DFA96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878A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422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064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1E6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ECF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D0A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90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365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74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138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重点围绕“五大安全”“三篇大文章”“数字辽宁、智造强省”、沈阳现代化都市圈、辽东绿色经济区发展战略，谋划一批高质量项目。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118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  <w:p w14:paraId="3DBDDF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050069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9E09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1ACB269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E4F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351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570A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B45B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A808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64C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75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0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（三）积极争取政策资金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F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密切跟进保障性安居工程、采煤沉陷区治理、独立工矿区改造提升、城市更新、燃气管网改造、产业园区等领域政策动向，精准包装项目，积极争取中央预算内、地方政府专项债等各类资金支持。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504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F1BAB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6C4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01E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65B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683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281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517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5A7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EA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00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334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对标国家、省《东北振兴“十四五”实施方案》，细化分解我市落实方案，努力做到政策支持抢在先、资金项目争在前。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703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463B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72A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9F8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58A7F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48D43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ED374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AF144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D05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9E1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557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518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E0C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B6F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3AA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2D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252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DC433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9C6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60D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7FA9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892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432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二、狠抓项目建设，积蓄高质量发展后劲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6E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（四）不断扩大对外开放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33F2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积极融入共建“一带一路”，拓展与日、韩等国家经贸合作，推动进出口市场多元化。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CC2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764479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E7841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6C20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38F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6E7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669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19D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E3B4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8EF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BDA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BF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6C6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深化本溪高新区与沈阳高新区合作，有序推动沈本一体化，加快融入沈阳现代化都市圈。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085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  <w:p w14:paraId="18812A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401BF5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2EEC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FEF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7E6F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81B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011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63E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5C4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36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D4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ACD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7D8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支持存量企业进入资本市场上市融资。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FAB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4A6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29C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615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A68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6FE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0D6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5179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1E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A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60E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推进泰本合作、对口援疆，推动供需对接、优势互补，进一步提高工作实效。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1E0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  <w:p w14:paraId="4AA1958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188DC6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E9D0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12D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ED6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E5C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AEF8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781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EBC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9A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C2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（一）加快改造升级“老字号”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B589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聚焦打造装备制造产业集群，重点推动华岳精工新铸件生产线、卡倍亿新能源汽车线缆、德科斯米尔汽车线束扩建、耐尔中科等项目建设。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04B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241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5C4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DE4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853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4EE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A42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8E9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38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72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2064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紧紧围绕建设沈阳现代化都市圈高端装备制造业及配套产业承载区，着力提升头部企业配套率，加快推进汽车零部件、精密铸件等高端装备制造业发展。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A29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FF719E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447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B95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4C1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382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CF4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42D6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63B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D0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B0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79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聚焦消费品产业提质升级，大力推进龙山泉啤酒数字生产线扩建，培育壮大人参、冰酒等特色产业，提高品牌影响力。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F9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D8C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61F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5F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345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845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E52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07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FE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0EA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E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CA6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33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CADDC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D2B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04B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B04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BEF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56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D3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（二）坚持深度开发“原字号”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B2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面落实“双本融合”战略，深化钢地合作，把本钢的事当成本溪的事，继续为本钢提供更加优质、更加高效、更加满意的保姆式服务，支持本钢板材发电高压作业区临界发电改造、南芬绿色矿山选矿提效及智能化改造、北营二区三区焦炉大型化改造等项目建设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4744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  <w:p w14:paraId="27C6F27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5915A3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88703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46B0D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EC3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FCE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754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532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DDD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F22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17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BF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D0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打造钢铁原材料产业集群和绿色建材产业集群，拉长人参铁、石灰石、硅石等材料产业链条，加快玉晶玻璃、参铁铸业等企业升级发展，推进龙新矿业、本钢歪头山低品位矿、废石辊磨干法选矿及综合利用工程等项目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56A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5C07D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D99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C15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ADF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99B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78C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8FD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13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9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8B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（三）不断培育壮大“新字号”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FD4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大力发展生物医药产业，聚焦打造辽宁生物医药产业创新发展示范区，重点抓好成大生物人用疫苗工程、上药北方药业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ADC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药物中试及生产、好护士中药大品种开发及扩建等项目建设，推动上海绿谷、辽宁晟麦等技改项目投产。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37E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594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5D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72BB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FE4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0D4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E8B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FF1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3B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E3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4E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用人工智能等数字技术为产业赋能，重点推进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基础设施、龙晟中药智能煎煮技术改造等项目建设，加快打造数字辽宁践行区。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E17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市通信管理办公室</w:t>
            </w:r>
          </w:p>
          <w:p w14:paraId="33E510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CB9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0BC62EC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4D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14:paraId="58180F1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9AC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2D3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AD1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B44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AB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D4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B92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（四）实施企业提升工程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105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在“认定产品、培育企业、打造小巨人”专项工作上下功夫、出实招，引领中小企业向专精特新发展。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47E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52B3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145A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7F9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5CC0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B0B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002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C0A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5BD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C8F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D3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B5A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围绕涵养税源、壮大企业，大力培育壮大市场主体，全年新开办市场主体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万户、新增企业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2700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户，完成“小升规”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户、“规升巨”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AD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5305B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7D64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EA4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DEF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A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A536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E61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EE7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08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C83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C8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05E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0DE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84130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5C0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FDB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A94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097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F9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0E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（五）大力发展全域旅游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7FF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全面实施全域旅游发展规划，推动本溪县、南芬区等县区创建国家全域旅游示范区，五女山晋升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级景区、花溪沐创建国家级旅游度假区，办好文化旅游节、枫叶节等节庆活动，加快旅游业复苏发展。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682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市文化旅游和广电局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691A98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8175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C31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85A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F84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DDF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4F7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FCFC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B2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A8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AB9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积极挖掘消费热点，组织开展系列促销活动，拉动消费增长。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B6B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ED563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D99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CE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F24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835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70B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BAD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075D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98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94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E0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推动长江农产品交易中心启动。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23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4175D9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</w:p>
          <w:p w14:paraId="3E3ED2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平山区</w:t>
            </w:r>
          </w:p>
          <w:p w14:paraId="6F2EA1D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6D5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C7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4C22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DA6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450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29A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8B4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C1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四、狠抓营商环境建设，提高发展竞争力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88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（一）深化“放管服”改革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A28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认真落实省营商环境建设要求，持续推进商事制度改革，优化市场准入环境。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28F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</w:p>
          <w:p w14:paraId="66CE33E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43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A7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95C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8C6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56B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4E7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DBB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6D2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4B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1D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推动工程建设项目审批全流程、全覆盖、全要素改革，持续开展“四减”，推进容缺受理。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355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99C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E2A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919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3DC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EC9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2CD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DB8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93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32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4A9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畅通政企沟通渠道、搭建政银企对接平台，加大对实体经济特别是小微企业及科技创新、绿色发展领域的支持，优化民营经济发展环境。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910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  <w:p w14:paraId="1FD3E56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市营商局</w:t>
            </w:r>
          </w:p>
          <w:p w14:paraId="05747D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59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827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6ED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8D81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FB41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63D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4A5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21B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C8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E8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7D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64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CA6B5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12F4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221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AF1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27A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23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四、狠抓营商环境建设，提高发展竞争力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EE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（二）加快建设数字政府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E5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推进“一网通办”“一网统管”“一网协同”，推行“一件事一次办”改革，加强“辽事通”对接应用，强化电子证照、印章、档案归集应用，提高用户注册率和高频便民服务事项办理率。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B52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75BF13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市信息中心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B0757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382317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2565A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ACC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EB2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345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A0E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35B5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2F9B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EE8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05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DD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D1242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用数字政府建设牵动数字本溪建设，落实《数字本溪（辽宁践行区）发展规划》，探索推进交通、能源、环保等城市运行管理“一网通管”，提升公共服务、社会治理数字化水平。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DB53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</w:p>
          <w:p w14:paraId="6E8727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585D0D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市信息中心</w:t>
            </w:r>
          </w:p>
          <w:p w14:paraId="37B801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市公安局</w:t>
            </w:r>
          </w:p>
          <w:p w14:paraId="2B1B8B6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</w:p>
          <w:p w14:paraId="7BA992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市交通运输局</w:t>
            </w:r>
          </w:p>
          <w:p w14:paraId="21A048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4AD60E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2ACB5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C8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E9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115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394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E1F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66C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DED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7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F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690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加快政务服务中心智能化、标准化建设，实现市、县、乡、村电子政务外网全覆盖。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76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市信息中心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60188E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4E9C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DF9A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0BB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40C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EAF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3854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E92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0C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D0B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（三）加强法治环境和信用环境建设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FF4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健全法治化营商环境制度体系、实施体系、监督体系，开展“亮剑护航”等专项执法行动，依法保护各类市场主体产权和合法权益。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82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DAF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41D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07E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732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B38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B1B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C3A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FD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0C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D32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加强诚信政府和社会信用体系建设，建立完善失信联合惩戒机制，加强公平竞争审查、信用监管和投诉问题督查督办，以公正监管保证公平竞争。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470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D5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4014AE0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8B9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DFE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4FA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7BA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506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D84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A2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646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61F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我市综合信用指数排名进入全国地级市前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4A6F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8D9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E0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F71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7117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FD8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33A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1DD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D5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F79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B6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12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F1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124B6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700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BA0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A99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800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75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五、狠抓改革创新，激发市场主体活力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8F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（一）深化重点领域改革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A8D6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深化高新区体制机制改革，完成社会管理职能剥离。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8D2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</w:p>
          <w:p w14:paraId="5C34CD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9149B6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F47B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AE5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F28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DA3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2FAB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06F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DA3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D66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C94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B83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优化经开区体制机制职能。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52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85589A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5F28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3256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7DE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B69F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B48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3F2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EF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5B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99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CB66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完成国企改革三年行动任务，持续推动国企专业化整合、混改和清理退出。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2D6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E1B2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8F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99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92D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E1A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B9A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12B1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E9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3A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0A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深化预算管理制度和税收征管改革，完成预算管理一体化平台建设。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A0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6901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DB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93C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01A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571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F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02A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39D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1E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00A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深化教育评价、集团化办学、医药卫生体制等改革。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2E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  <w:p w14:paraId="0C4421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6E47B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CD4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8D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FB6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AE7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2A8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84F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0CB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C0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07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76D9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推进医保支付方式改革，提高医保基金使用效能。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DAB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B87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934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EAF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BB5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62F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622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753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0CB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91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6D6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开展农村“三变”改革，强化利益联结机制，有效盘活资源性、经营性资产，推进农村产业融合项目建设，做好本溪县农民合作社质量提升国家试点县建设工作。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0F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DEC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7D8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9F7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88D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C96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FC1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4C0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04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CF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（二）推进创新驱动发展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122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完善科技型企业梯度培育体系，新增科技型中小企业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户、高新技术企业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户、雏鹰瞪羚企业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57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市科技局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A94A6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554C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FD7D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835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EEE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9AA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557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9D8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D9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7F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2D3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大力推进生物医药产业创新发展，完善创新、创业孵化体系，用好东北科技大市场平台，继续优化创新生态。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215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D812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6B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1DD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3A0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DB0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7FE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D90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5FF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83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5F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30B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F0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7C5FE99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BBB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6A67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986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F46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BD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五、狠抓改革创新，激发市场主体活力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DA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（三）加强人才队伍建设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854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完善我市人才引领高质量发展相关政策，大力培养引进企业急需人才、市场急需人才，支持企业与高校院所开展产学研合作、技术攻关、成果对接，细化落实引进“候鸟型”人才、实施“项目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团队”“带土移植”工程举措，引进高层次人才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名以上。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B35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</w:p>
          <w:p w14:paraId="42351E1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市科技局</w:t>
            </w:r>
          </w:p>
          <w:p w14:paraId="1FEE6D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AA777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5C36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96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64A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332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4A4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C56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B31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9CB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21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91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着力引进、选拔、培养“两高人才”，实施“溪才回归”等计划，营造拴心留人、重才爱才的浓厚氛围。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600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0E154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D048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A128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6FD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ECD1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99D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8D8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90A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CC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87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（一）推进绿色低碳发展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6764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实施创建国家生态文明建设示范市规划，完成国土空间规划编制。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C69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69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0DC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8A1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9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B8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E75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A21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1C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419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压实生态环境保护责任，落实河长制、林长制。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A57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010255F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5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5D76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E5B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61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25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17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198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76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B2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A56A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坚决遏制“两高”项目盲目发展，稳步推进碳达峰碳中和工作。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E0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5C9DF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48DB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0C7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052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290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7F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04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25E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8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36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2E8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持续推动能耗在线监测系统建设，完成省定能耗“双控”指标任务。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A3D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037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86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64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1E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0E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B696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3076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26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D2B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280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优化产业结构、能源结构，发展生态型经济，推动生态资源产业化，加快实施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年度绿色产业项目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4F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市发展改革委</w:t>
            </w:r>
          </w:p>
          <w:p w14:paraId="272F4E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610544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373C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3409024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CCB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  <w:p w14:paraId="4C4E7E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FD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6F2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F36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67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648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6D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65F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D7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8A1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1B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4D06D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60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E3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F4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DDD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D9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F8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（二）改善生态环境质量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42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深入打好污染防治攻坚战，持续巩固蓝天、碧水、净土保卫战成果。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3BB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011453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市农业农村局</w:t>
            </w:r>
          </w:p>
          <w:p w14:paraId="5CCBA9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2295F6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DCAB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376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ABD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7E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8F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AF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568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97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5B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6F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加快推进工业源达标排放及超低排放，推动重点行业实施挥发性有机物（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VOCs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）改造工程，做好北京冬奥会及冬残奥会空气质量协同保障。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329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2BFA2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5B36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1F1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7F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2F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177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2E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5B8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12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F0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0F7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城市环境空气质量优良天数比例保持在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PM2.5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月均浓度低于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立方米；河流水质优良比例达到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以上，集中式饮用水水源地水质优良比例保持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B5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E03D2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FD8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E3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30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A8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5E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97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B99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54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13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（三）提高环境治理能力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28D5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深化第二轮中央生态环保督察和省级生态环保督察反馈意见整改。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9B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69DCC5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A45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3C2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33B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DE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0DBB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C2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025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A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06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9B4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严格管控各类环境污染风险，深入推进“三线一单”生态环境分区管控及生态环境准入清单应用，人工造林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亩，森林抚育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3A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0C442D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8D47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2FDCC0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70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029089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7D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5D2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95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FC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CB5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1A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65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C70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推进太子河流域排污口综合整治、河道生态治理工程建设，完成南芬水系连通及水美乡村试点县项目建设任务。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801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0433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448D5F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23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F20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E54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E9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3E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8BD8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A5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7EB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BAF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深入开展“五矿共治”专项行动，持续打好农业农村污染治理攻坚战，加强耕地保护，扎实开展农村违法占用耕地建房问题专项整治。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9FC0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70EB30E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2B37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  <w:p w14:paraId="66BFA16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914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</w:p>
          <w:p w14:paraId="79083F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14:paraId="3E65996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AFB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F89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3A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AB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9F19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BB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386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4C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B14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A41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05399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D9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AB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6F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9D06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5C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153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（三）提高环境治理能力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2D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加大自然资源领域违法行为查处力度，规范矿产资源开发秩序。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AF6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7A91A5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9946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11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77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AF9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C57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88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E43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63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七、狠抓城乡统筹，改善人民生活质量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1C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（一）持续推动城市更新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472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落实城市更新五年行动计划，改造老旧小区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个，开工建设生活垃圾焚烧发电项目，实施污泥填埋场存量处理及封场工程，新建排水设施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公里，统筹推进太子河“百里生态水长廊”城区段项目建设，维修改造孤山桥、峪明路二号桥，启动沈环线北台大桥拆除重建工程。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85A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3B346F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</w:p>
          <w:p w14:paraId="3140EB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市交通运输局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36962D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9530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AED4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70E6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27E4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9F6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16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18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605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A1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8B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（二）提高城市管理水平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014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推进全国文明城市创建，加快重点工程建设，深化城市综合管理服务平台应用，健全完善城市管理考评机制，开展爱国卫生运动，以城市环境提升、生态环境美化点燃创城激情和干劲。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7A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13E29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E67F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  <w:p w14:paraId="1F1274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26C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8D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35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01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7E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21B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C0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F4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1979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推动改造后开放式老旧小区封闭管理，实现改造小区物业管理全覆盖。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C80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F7B3F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3385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515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1BD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8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F5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A3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A707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D04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63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B5FA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强化静态交通设施建设，持续推进“停车难”“行车乱”专项整治，加快解决“办证难”、棚改历史遗留等问题。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12E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市公安局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CB9BC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57C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E27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D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B60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61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0E7B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46B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C01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5A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DD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9E1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12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24566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7C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1B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7A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669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FE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七、狠抓城乡统筹，改善人民生活质量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49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（三）全面推进乡村振兴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D0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稳定粮食、蔬菜生产，抓好生猪稳产保供。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AF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30C99D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0E88CE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6F0E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B5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3A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AE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3E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6C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B51D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2E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68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B7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特色农业种植面积达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万亩以上。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769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470EB2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B3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914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76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5B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09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C5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299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56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CB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2C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推进土地集约、高效利用和智慧科技运营，提升产业化水平，促进农村一二三产业融合发展。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A80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5E70EC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5F02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942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41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F3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01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E4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E5B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33D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27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1E8E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继续巩固拓展脱贫攻坚成果同乡村振兴有效衔接，坚持“四个不摘”，坚决防止规模性返贫和新的致贫。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DAD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4B2874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17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BA6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AA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2E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26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F7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1581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28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DB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3D5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实施乡村建设行动，加快农村人居环境整治提升，统筹推进农村厕所革命、生活垃圾和生活污水处理，完善排水、道路等基础设施，建设美丽休闲乡村。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2B1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市交通运输局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14:paraId="530E752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ACAF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7CA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1A8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A9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C11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4C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739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BF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8F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1BA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开工建设集本线八盘岭隧道，完成本宽线甬子峪西街至小滴子段、柞本线黑沟至二户来段干线公路改建工程。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6EA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市交通运输局</w:t>
            </w:r>
          </w:p>
          <w:p w14:paraId="202217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</w:p>
          <w:p w14:paraId="4F2386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</w:p>
          <w:p w14:paraId="1C7A38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20A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64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62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42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70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AB4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1C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A97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CBD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75D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F16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1BF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9BD8C3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B4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148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B54C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1C8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七、狠抓城乡统筹，改善人民生活质量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D82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（四）壮大县区经济实力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9D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聚焦建设辽东绿色经济先行区，深挖两县林下经济、特色农业等绿色产业优势，推进本溪县辽东绿色农业及农产品加工集聚区、桓仁县东北绿色有机食品基地建设，创建桓仁山参现代农业产业园。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206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572A672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25B12BE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2388F6F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1F1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D76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D7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EF61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733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64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42A2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E8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A1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CE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推动创建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家农业产业化联合体。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D32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D44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123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FE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16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8972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FB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EA75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19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0D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28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统筹规划城区产业布局，组建市级装备制造及配套产业园，推进产业链条优化整合。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722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2C5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93F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E2A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30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B3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E1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53E6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06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F6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58F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加大向高新区、经开区放权力度，促进资源要素集聚。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F7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CA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513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BE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18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1D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2A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BFE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0A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77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（一）突出抓好就业创业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B9D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坚持就业优先战略，实施积极的就业创业政策，做好高校毕业生、退役军人、农民工等重点群体就业创业工作，城镇登记失业率控制在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4.9%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以内。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F00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市退役军人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1E33CC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E46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8F5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A8D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1FC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3842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F16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6A3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3C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1A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F0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帮扶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名就业困难人员实现就业，确保零就业家庭动态为零。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9BB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AC80F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CAB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E56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7AD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788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EDB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1FC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124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1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D33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CA88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健全工资合理增长机制，多渠道增加城乡居民收入。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26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3626C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9F0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  <w:p w14:paraId="1768C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2F3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751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DB9B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40F6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15A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2E8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3EC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7E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A46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3B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A8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2BAB90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0C7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F84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98D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406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73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9DC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（二）完善社会保障体系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F51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按时足额发放养老、低保等各项社会保险、保障待遇。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FB5A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471152B1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市民政局</w:t>
            </w:r>
          </w:p>
          <w:p w14:paraId="2AEC4669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</w:p>
          <w:p w14:paraId="1C06128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0B60E1B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4A81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  <w:p w14:paraId="04A45A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  <w:p w14:paraId="20B29A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FE1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  <w:p w14:paraId="51582C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DE2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8BB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3DC2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309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195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AF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984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EF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推动职工基本医疗保险个人账户改革，建立健全普通门诊共济保障机制。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9F59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BDC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A7E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1B3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80C8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2A6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FD1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A2C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9E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4D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6D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完善重大疾病和医疗救助政策，巩固拓展医疗保障脱贫攻坚成果同乡村振兴战略有效衔接。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D068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市医保局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46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5D8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E3A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7BC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E2A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434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6B2D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5E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F8B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（三）提升公共服务水平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E147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优化教育资源布局，学前教育公办率达到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，义务教育集团化办学实现全覆盖，培育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所省级特色高中，提升职业教育质量，稳妥实施中高考改革。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6AB6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1118B53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F1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3E0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CA96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C56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6E14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DE17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093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67A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246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70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抓实“双减”工作，加强“五育”教育，巩固校外培训机构治理成果。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E4BF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市“双减”工作领导小组成员单位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7703AAC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1E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86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AE8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60B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5FB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187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5E1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7E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137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E63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所以上学校办学条件，提高教育信息化水平。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11F7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28A14E1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94F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9BE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166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EC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6276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B3CF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923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998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41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3E6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促进公立医院功能整合和资源共享。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B6F05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C5D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8D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FAD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72B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EFB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581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DAE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ABF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E1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BF5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加强疾病预防控制体系和妇幼保健体系建设。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A963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  <w:p w14:paraId="6D494293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2E593BBB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E13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6B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96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9A3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531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2F9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E61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44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C2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A2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推动中医药能力提升和文化传播，推进市中医院能力提升项目建设。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0FF4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  <w:p w14:paraId="39FFC204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85B1C20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EE6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1A4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574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4E1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B65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296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A32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BE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7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F30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24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E7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41E65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E12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9F7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F8B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665C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1B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30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（三）提升公共服务水平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3D8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加快本溪湖工业遗产群保护和利用项目建设，实施长城国家文化公园本溪段建设保护项目。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EB2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市文化旅游和广电局</w:t>
            </w:r>
          </w:p>
          <w:p w14:paraId="15786E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14:paraId="610821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溪湖区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A9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FE4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F55F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4730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2D4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AD3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1C30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D8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ED0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E7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构建涵盖供给、服务保障、政策支撑的社会养老服务体系，发展居家社区和普惠型养老服务，提升公办养老机构服务能力。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E3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市民政局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CF9A70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B1A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D5B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818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12E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42D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E80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073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04E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AAF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BC5D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9.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围绕提高人口出生率，强化生育激励政策供给，提升群众的生育意愿，推进三孩生育政策落实，积极开展普惠性托育机构创建工作。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BC2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232C6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C670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503D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779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EE1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BA9F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7AA4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AC5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B83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C2E2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（四）落实安全生产责任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62B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统筹发展和安全，推进安全生产专项整治三年行动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加强交通安全、校园安全、食品药品安全、城镇燃气安全、森林防火、防汛抗旱等工作，强化应急指挥平台体系建设，做好防灾减灾救灾和突发事件应对工作，坚决遏制重特大事故发生。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A29C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市应急局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市消防救援支队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36DB3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47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645E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544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8FD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FA9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6F80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FB6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C0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B1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（五）筑牢疫情防控防线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9C6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坚持“外防输入、内防反弹”总策略、“动态清零”总方针，坚持常态化防控与应急处置相结合，坚持人、物、环境同防，强化源头管控、多渠道监测预警、重点环节疫情防控、应急处置能力建设，严格落实“四方责任”，守牢风险边界，推进新冠病毒疫苗应接尽接、全程接种和加强免疫，持续巩固拓展疫情防控成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D7E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市疫情防控指挥部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各成员单位</w:t>
            </w:r>
          </w:p>
          <w:p w14:paraId="199D4C5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AD821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214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E63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EED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F9F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447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1FB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CC4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30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149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2A3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690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743BB1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643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127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8A2B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8B4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86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4D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（六）保持社会和谐稳定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DFC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全力防范化解矛盾风险，保障公共安全，打造“平安本溪”。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22D2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市公安局</w:t>
            </w:r>
          </w:p>
          <w:p w14:paraId="023D87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76A9B6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513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61B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E728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030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020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771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85F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8D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FC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2E1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推进“八五”普法，规范行政行为，深化法治政府建设。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FD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市司法局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5804F7C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AE2E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A66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8EFA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E7F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430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474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7F6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95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C8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1B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兜牢“三保”底线，有效防范化解政府债务风险。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6E8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3DD34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FF5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0DD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DD5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420E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1C1A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F27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71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554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9D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13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做好信访工作，解决群众合理诉求。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C3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市委市政府信访局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70DF8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CE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D54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268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CDBA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D0B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406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12F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3F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A3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FDB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健全完善立体化社会治安防控体系，常态化推进扫黑除恶斗争，严厉打击暴力恐怖和新型网络犯罪，维护社会安全稳定。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FC1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ADF26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7B2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31C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46A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A6D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C5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BE51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6EF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56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4D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203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落实退役军人保障法、军人地位和权益保障法，争创全国双拥模范城“十连冠”。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AC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市退役军人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事务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市双拥工作领导小组</w:t>
            </w:r>
          </w:p>
          <w:p w14:paraId="5A43EC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成员单位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051983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C96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9AA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87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8815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88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134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166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60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70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E53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A0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26D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69C594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E98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1124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A638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9A9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DA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4B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（七）继续为群众办好十件民生实事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501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周岁及以上老年人接种流感疫苗。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CC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14:paraId="3725977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3C3552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A38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579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F83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A5C5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554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CFC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4F4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BA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54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004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推进辽东心血管疾病区域医疗中心建设。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FE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C70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1C7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B3C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17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88B6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61A8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7E8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AA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EB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88D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建设太子河新城市民活动中心。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9055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652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5E2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86DE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DFB2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969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FF80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751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DA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6BE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B5E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开工建设“生活秀带”示范区。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A8B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溪湖区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1CAF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8A7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E40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583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2D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48C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669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34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38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D451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完成太子河右岸龙门寺至老官砬子段慢行系统连通工程建设。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B86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A6E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94CC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7F2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959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C90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A474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9B7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18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60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F094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新建改造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条城市道路。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59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6C0E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DA00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24A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3F7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F95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A5C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31B6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15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CB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175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提升改造儿童乐园，打造滨河休闲运动主题公园，建设凤凰山、南芬西山体育公园，东芬体育场早晚时段向市民免费开放。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876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市文化旅游和广电局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明山区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535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DF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8CC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DC30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D08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F75E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852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40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61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7C3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提升改造政务服务大厅。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29D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9EC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A50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0F86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1872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C5F3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2738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33E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0FF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D1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F2D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9.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新建改造农村集中供水工程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万人受益。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532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本溪县</w:t>
            </w:r>
          </w:p>
          <w:p w14:paraId="06E3D1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桓仁县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430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F7B0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C0C3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CD9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8D2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A46F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45E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AC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AB4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565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推行全市中小学课后服务“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5+2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E43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各县（区）</w:t>
            </w:r>
          </w:p>
          <w:p w14:paraId="47D019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63D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AD1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F6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3D8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BF18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55D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14:paraId="1C12E3B2">
      <w:pPr>
        <w:rPr>
          <w:rFonts w:ascii="黑体" w:hAnsi="黑体" w:eastAsia="黑体"/>
          <w:sz w:val="24"/>
          <w:szCs w:val="24"/>
        </w:rPr>
      </w:pPr>
    </w:p>
    <w:p w14:paraId="09C361C4">
      <w:pPr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</w:t>
      </w:r>
      <w:r>
        <w:rPr>
          <w:rFonts w:ascii="黑体" w:hAnsi="黑体" w:eastAsia="黑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责任单位中“加粗”部分为牵头部门。</w:t>
      </w:r>
    </w:p>
    <w:sectPr>
      <w:footerReference r:id="rId3" w:type="default"/>
      <w:pgSz w:w="16838" w:h="11906" w:orient="landscape"/>
      <w:pgMar w:top="907" w:right="907" w:bottom="567" w:left="1304" w:header="851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13D3D"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10AB84C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074"/>
    <w:rsid w:val="00013F0D"/>
    <w:rsid w:val="00021DAD"/>
    <w:rsid w:val="00054FDF"/>
    <w:rsid w:val="00064450"/>
    <w:rsid w:val="00083BED"/>
    <w:rsid w:val="00084098"/>
    <w:rsid w:val="00091F6F"/>
    <w:rsid w:val="000B5022"/>
    <w:rsid w:val="000E6074"/>
    <w:rsid w:val="0010330D"/>
    <w:rsid w:val="00122548"/>
    <w:rsid w:val="00135653"/>
    <w:rsid w:val="0014693C"/>
    <w:rsid w:val="001643C5"/>
    <w:rsid w:val="00176338"/>
    <w:rsid w:val="0018417E"/>
    <w:rsid w:val="001C2075"/>
    <w:rsid w:val="001D6842"/>
    <w:rsid w:val="002470B7"/>
    <w:rsid w:val="00274790"/>
    <w:rsid w:val="00277813"/>
    <w:rsid w:val="002827BE"/>
    <w:rsid w:val="002A26DB"/>
    <w:rsid w:val="00305EEB"/>
    <w:rsid w:val="003635CB"/>
    <w:rsid w:val="00367CA4"/>
    <w:rsid w:val="0041039D"/>
    <w:rsid w:val="004311DF"/>
    <w:rsid w:val="00431B45"/>
    <w:rsid w:val="0044696C"/>
    <w:rsid w:val="004B1B1C"/>
    <w:rsid w:val="004F666B"/>
    <w:rsid w:val="00514F17"/>
    <w:rsid w:val="005224B2"/>
    <w:rsid w:val="005263A5"/>
    <w:rsid w:val="005350E1"/>
    <w:rsid w:val="0055245A"/>
    <w:rsid w:val="00560766"/>
    <w:rsid w:val="00581282"/>
    <w:rsid w:val="005A31A6"/>
    <w:rsid w:val="005C594C"/>
    <w:rsid w:val="005D63EC"/>
    <w:rsid w:val="00604149"/>
    <w:rsid w:val="006047CB"/>
    <w:rsid w:val="0061132F"/>
    <w:rsid w:val="00630020"/>
    <w:rsid w:val="00654705"/>
    <w:rsid w:val="006A153C"/>
    <w:rsid w:val="006A7A64"/>
    <w:rsid w:val="00710C5C"/>
    <w:rsid w:val="0071480A"/>
    <w:rsid w:val="007435BE"/>
    <w:rsid w:val="0075025D"/>
    <w:rsid w:val="00752BFA"/>
    <w:rsid w:val="00754455"/>
    <w:rsid w:val="00762219"/>
    <w:rsid w:val="00762B0B"/>
    <w:rsid w:val="00767A7A"/>
    <w:rsid w:val="00792628"/>
    <w:rsid w:val="00792A66"/>
    <w:rsid w:val="00806EF3"/>
    <w:rsid w:val="00812427"/>
    <w:rsid w:val="0081330B"/>
    <w:rsid w:val="00831C41"/>
    <w:rsid w:val="00850768"/>
    <w:rsid w:val="00851362"/>
    <w:rsid w:val="0087208F"/>
    <w:rsid w:val="00887B51"/>
    <w:rsid w:val="008A23D3"/>
    <w:rsid w:val="008D53BE"/>
    <w:rsid w:val="008E181A"/>
    <w:rsid w:val="008F5C89"/>
    <w:rsid w:val="009201B1"/>
    <w:rsid w:val="00927D3D"/>
    <w:rsid w:val="00951C71"/>
    <w:rsid w:val="00960688"/>
    <w:rsid w:val="009B5FF0"/>
    <w:rsid w:val="009B69C2"/>
    <w:rsid w:val="00A16D1D"/>
    <w:rsid w:val="00A218DB"/>
    <w:rsid w:val="00A43B90"/>
    <w:rsid w:val="00A465B3"/>
    <w:rsid w:val="00A64218"/>
    <w:rsid w:val="00A75272"/>
    <w:rsid w:val="00A91420"/>
    <w:rsid w:val="00AA0734"/>
    <w:rsid w:val="00AA3CC8"/>
    <w:rsid w:val="00AC2620"/>
    <w:rsid w:val="00AC28B1"/>
    <w:rsid w:val="00B062FF"/>
    <w:rsid w:val="00B25277"/>
    <w:rsid w:val="00B47506"/>
    <w:rsid w:val="00B7770C"/>
    <w:rsid w:val="00BD1AD0"/>
    <w:rsid w:val="00C4237D"/>
    <w:rsid w:val="00C71FD0"/>
    <w:rsid w:val="00C776BD"/>
    <w:rsid w:val="00CB5C76"/>
    <w:rsid w:val="00CD055B"/>
    <w:rsid w:val="00CE0C16"/>
    <w:rsid w:val="00D00965"/>
    <w:rsid w:val="00D115F9"/>
    <w:rsid w:val="00D11D9F"/>
    <w:rsid w:val="00D25998"/>
    <w:rsid w:val="00D31126"/>
    <w:rsid w:val="00D55236"/>
    <w:rsid w:val="00D56A60"/>
    <w:rsid w:val="00DB1F13"/>
    <w:rsid w:val="00DD4137"/>
    <w:rsid w:val="00DD4BB3"/>
    <w:rsid w:val="00DD4D1D"/>
    <w:rsid w:val="00DE7FF6"/>
    <w:rsid w:val="00DF6386"/>
    <w:rsid w:val="00E43F06"/>
    <w:rsid w:val="00E51719"/>
    <w:rsid w:val="00ED2750"/>
    <w:rsid w:val="00ED6D89"/>
    <w:rsid w:val="00F01018"/>
    <w:rsid w:val="00F70809"/>
    <w:rsid w:val="00F839F4"/>
    <w:rsid w:val="00FD7310"/>
    <w:rsid w:val="00FE13C7"/>
    <w:rsid w:val="00FF789B"/>
    <w:rsid w:val="01303154"/>
    <w:rsid w:val="02353936"/>
    <w:rsid w:val="02BF42BB"/>
    <w:rsid w:val="03C81DB0"/>
    <w:rsid w:val="051F248C"/>
    <w:rsid w:val="05FC0DF8"/>
    <w:rsid w:val="060A0108"/>
    <w:rsid w:val="062C10E2"/>
    <w:rsid w:val="08707E47"/>
    <w:rsid w:val="0A721C1D"/>
    <w:rsid w:val="0C4655A7"/>
    <w:rsid w:val="0CE52905"/>
    <w:rsid w:val="0D636EC7"/>
    <w:rsid w:val="0E077503"/>
    <w:rsid w:val="12E1744E"/>
    <w:rsid w:val="131029D5"/>
    <w:rsid w:val="13DE0871"/>
    <w:rsid w:val="148563B4"/>
    <w:rsid w:val="14D37A29"/>
    <w:rsid w:val="1BE7366B"/>
    <w:rsid w:val="1CDB7316"/>
    <w:rsid w:val="1D2F4F00"/>
    <w:rsid w:val="1D484A9F"/>
    <w:rsid w:val="1E302FC2"/>
    <w:rsid w:val="1F314BCE"/>
    <w:rsid w:val="1FBA81AD"/>
    <w:rsid w:val="206D543D"/>
    <w:rsid w:val="214531D3"/>
    <w:rsid w:val="21850879"/>
    <w:rsid w:val="25433A1C"/>
    <w:rsid w:val="27595E61"/>
    <w:rsid w:val="288C5195"/>
    <w:rsid w:val="2A187DCD"/>
    <w:rsid w:val="2AD13F12"/>
    <w:rsid w:val="2CF44D9D"/>
    <w:rsid w:val="2D3158F7"/>
    <w:rsid w:val="2D64534B"/>
    <w:rsid w:val="32F007ED"/>
    <w:rsid w:val="34523B40"/>
    <w:rsid w:val="34B1677B"/>
    <w:rsid w:val="34D7176B"/>
    <w:rsid w:val="37AE4993"/>
    <w:rsid w:val="392B1E66"/>
    <w:rsid w:val="393354EA"/>
    <w:rsid w:val="394E68FA"/>
    <w:rsid w:val="39EF7FAD"/>
    <w:rsid w:val="3A533C52"/>
    <w:rsid w:val="3B313011"/>
    <w:rsid w:val="3BE80EC3"/>
    <w:rsid w:val="3D96778B"/>
    <w:rsid w:val="40183AC4"/>
    <w:rsid w:val="409109C1"/>
    <w:rsid w:val="41201D2F"/>
    <w:rsid w:val="4437406B"/>
    <w:rsid w:val="45980CBC"/>
    <w:rsid w:val="468C0AC7"/>
    <w:rsid w:val="472D4EC5"/>
    <w:rsid w:val="4762138B"/>
    <w:rsid w:val="47E87BF5"/>
    <w:rsid w:val="48B05392"/>
    <w:rsid w:val="4A534EF9"/>
    <w:rsid w:val="4AAC7222"/>
    <w:rsid w:val="4B3E2FC5"/>
    <w:rsid w:val="4BF82CF3"/>
    <w:rsid w:val="4CF2278A"/>
    <w:rsid w:val="4FDDBBAD"/>
    <w:rsid w:val="53770965"/>
    <w:rsid w:val="552B2755"/>
    <w:rsid w:val="553F0757"/>
    <w:rsid w:val="56CC226F"/>
    <w:rsid w:val="56CF46E8"/>
    <w:rsid w:val="56FD16A2"/>
    <w:rsid w:val="595E0EB2"/>
    <w:rsid w:val="59876E54"/>
    <w:rsid w:val="5B504418"/>
    <w:rsid w:val="5B9C3C25"/>
    <w:rsid w:val="5CF56089"/>
    <w:rsid w:val="5D0C4BDD"/>
    <w:rsid w:val="5D5715D4"/>
    <w:rsid w:val="5D84016E"/>
    <w:rsid w:val="5E96427E"/>
    <w:rsid w:val="5EE03F53"/>
    <w:rsid w:val="5F3B71DD"/>
    <w:rsid w:val="5FBF433D"/>
    <w:rsid w:val="61600E2A"/>
    <w:rsid w:val="64385767"/>
    <w:rsid w:val="64B35067"/>
    <w:rsid w:val="675610FF"/>
    <w:rsid w:val="67AB7DB5"/>
    <w:rsid w:val="691557A8"/>
    <w:rsid w:val="6A5916A0"/>
    <w:rsid w:val="6BFE36FD"/>
    <w:rsid w:val="6E736C1B"/>
    <w:rsid w:val="6E763259"/>
    <w:rsid w:val="6EF9107D"/>
    <w:rsid w:val="6F31E79E"/>
    <w:rsid w:val="704F0583"/>
    <w:rsid w:val="70FC639E"/>
    <w:rsid w:val="72125481"/>
    <w:rsid w:val="72BD4F1A"/>
    <w:rsid w:val="7578016E"/>
    <w:rsid w:val="77A31056"/>
    <w:rsid w:val="799A6AD7"/>
    <w:rsid w:val="7BC354A0"/>
    <w:rsid w:val="7BD00640"/>
    <w:rsid w:val="7C6918A8"/>
    <w:rsid w:val="7C7250C0"/>
    <w:rsid w:val="7DA56AAA"/>
    <w:rsid w:val="7F8EAF58"/>
    <w:rsid w:val="7FA86A3A"/>
    <w:rsid w:val="DA7F35CF"/>
    <w:rsid w:val="FD9F9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8319</Words>
  <Characters>8498</Characters>
  <Lines>0</Lines>
  <Paragraphs>0</Paragraphs>
  <TotalTime>11</TotalTime>
  <ScaleCrop>false</ScaleCrop>
  <LinksUpToDate>false</LinksUpToDate>
  <CharactersWithSpaces>9823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2022-04-19T13:07:00Z</dcterms:created>
  <dc:creator>admin</dc:creator>
  <cp:lastModifiedBy>陈萃彦</cp:lastModifiedBy>
  <cp:lastPrinted>2022-01-14T08:22:00Z</cp:lastPrinted>
  <dcterms:modified xsi:type="dcterms:W3CDTF">2025-05-06T05:08:47Z</dcterms:modified>
  <dc:title>2022年市《政府工作报告》重点工作任务分解落实表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eyJoZGlkIjoiZjE3NWJjZWNmZDdjYTQ5OTNhZDkzM2Q3ZmI4MjgyN2IifQ==</vt:lpwstr>
  </property>
  <property fmtid="{D5CDD505-2E9C-101B-9397-08002B2CF9AE}" pid="4" name="ICV">
    <vt:lpwstr>B9CDCCC664204D71A2AD58A80129C5A0_12</vt:lpwstr>
  </property>
</Properties>
</file>