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关于将劳动保障监察检查纳入</w:t>
      </w:r>
      <w:r>
        <w:rPr>
          <w:rFonts w:ascii="宋体" w:hAnsi="宋体"/>
          <w:sz w:val="44"/>
          <w:szCs w:val="44"/>
        </w:rPr>
        <w:t>202</w:t>
      </w:r>
      <w:r>
        <w:rPr>
          <w:rFonts w:hint="eastAsia" w:ascii="宋体" w:hAnsi="宋体"/>
          <w:sz w:val="44"/>
          <w:szCs w:val="44"/>
        </w:rPr>
        <w:t>2年</w:t>
      </w: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行政执法检查计划的函</w:t>
      </w:r>
    </w:p>
    <w:p>
      <w:pPr>
        <w:ind w:left="1440" w:hanging="1440" w:hangingChars="450"/>
        <w:jc w:val="center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ind w:left="1440" w:hanging="1440" w:hangingChars="45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本溪市司法局：</w:t>
      </w:r>
    </w:p>
    <w:p>
      <w:pPr>
        <w:ind w:firstLine="656" w:firstLineChars="20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按照市政府关于规范涉企行政执法检查的要求，现将我局</w:t>
      </w:r>
      <w:r>
        <w:rPr>
          <w:rFonts w:ascii="仿宋_GB2312" w:hAnsi="Calibri" w:eastAsia="仿宋_GB2312"/>
          <w:sz w:val="32"/>
          <w:szCs w:val="32"/>
        </w:rPr>
        <w:t>202</w:t>
      </w:r>
      <w:r>
        <w:rPr>
          <w:rFonts w:hint="eastAsia" w:ascii="仿宋_GB2312" w:hAnsi="Calibri" w:eastAsia="仿宋_GB2312"/>
          <w:sz w:val="32"/>
          <w:szCs w:val="32"/>
        </w:rPr>
        <w:t>2年度行政执法检查计划送去。</w:t>
      </w:r>
    </w:p>
    <w:p>
      <w:pPr>
        <w:ind w:firstLine="656" w:firstLineChars="20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附件：</w:t>
      </w:r>
      <w:r>
        <w:rPr>
          <w:rFonts w:ascii="仿宋_GB2312" w:hAnsi="Calibri" w:eastAsia="仿宋_GB2312"/>
          <w:sz w:val="32"/>
          <w:szCs w:val="32"/>
        </w:rPr>
        <w:t>202</w:t>
      </w:r>
      <w:r>
        <w:rPr>
          <w:rFonts w:hint="eastAsia" w:ascii="仿宋_GB2312" w:hAnsi="Calibri" w:eastAsia="仿宋_GB2312"/>
          <w:sz w:val="32"/>
          <w:szCs w:val="32"/>
        </w:rPr>
        <w:t>2年度涉企行政执法检查计划表</w:t>
      </w:r>
    </w:p>
    <w:p>
      <w:pPr>
        <w:ind w:firstLine="12" w:firstLineChars="4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ind w:firstLine="12" w:firstLineChars="4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ind w:firstLine="12" w:firstLineChars="4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ind w:firstLine="4320" w:firstLineChars="135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本溪市人力资源和社会保障局</w:t>
      </w:r>
    </w:p>
    <w:p>
      <w:pPr>
        <w:ind w:firstLine="4960" w:firstLineChars="155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202</w:t>
      </w:r>
      <w:r>
        <w:rPr>
          <w:rFonts w:hint="eastAsia" w:ascii="仿宋_GB2312" w:hAnsi="Calibri" w:eastAsia="仿宋_GB2312"/>
          <w:sz w:val="32"/>
          <w:szCs w:val="32"/>
        </w:rPr>
        <w:t>2年</w:t>
      </w:r>
      <w:r>
        <w:rPr>
          <w:rFonts w:ascii="仿宋_GB2312" w:hAnsi="Calibri" w:eastAsia="仿宋_GB2312"/>
          <w:sz w:val="32"/>
          <w:szCs w:val="32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月11日</w:t>
      </w:r>
    </w:p>
    <w:p>
      <w:pPr>
        <w:ind w:firstLine="4960" w:firstLineChars="155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rPr>
          <w:rFonts w:ascii="仿宋_GB2312" w:hAnsi="Calibri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</w:rPr>
        <w:t>2年行政执法检查计划汇总表</w:t>
      </w:r>
    </w:p>
    <w:p>
      <w:pPr>
        <w:rPr>
          <w:rFonts w:ascii="楷体_GB2312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填报单位：本溪市人社局</w:t>
      </w:r>
      <w:r>
        <w:rPr>
          <w:rFonts w:ascii="楷体_GB2312" w:hAnsi="宋体" w:eastAsia="楷体_GB2312"/>
          <w:sz w:val="24"/>
        </w:rPr>
        <w:t xml:space="preserve">                                                                 </w:t>
      </w:r>
      <w:r>
        <w:rPr>
          <w:rFonts w:hint="eastAsia" w:ascii="楷体_GB2312" w:hAnsi="宋体" w:eastAsia="楷体_GB2312"/>
          <w:sz w:val="24"/>
        </w:rPr>
        <w:t>填报时间：</w:t>
      </w:r>
      <w:r>
        <w:rPr>
          <w:rFonts w:ascii="楷体_GB2312" w:hAnsi="宋体" w:eastAsia="楷体_GB2312"/>
          <w:sz w:val="24"/>
        </w:rPr>
        <w:t>20</w:t>
      </w:r>
      <w:r>
        <w:rPr>
          <w:rFonts w:hint="eastAsia" w:ascii="楷体_GB2312" w:hAnsi="宋体" w:eastAsia="楷体_GB2312"/>
          <w:sz w:val="24"/>
        </w:rPr>
        <w:t>22</w:t>
      </w:r>
      <w:r>
        <w:rPr>
          <w:rFonts w:ascii="楷体_GB2312" w:hAnsi="宋体" w:eastAsia="楷体_GB2312"/>
          <w:sz w:val="24"/>
        </w:rPr>
        <w:t>.1.</w:t>
      </w:r>
      <w:r>
        <w:rPr>
          <w:rFonts w:hint="eastAsia" w:ascii="楷体_GB2312" w:hAnsi="宋体" w:eastAsia="楷体_GB2312"/>
          <w:sz w:val="24"/>
        </w:rPr>
        <w:t>11</w:t>
      </w:r>
    </w:p>
    <w:tbl>
      <w:tblPr>
        <w:tblStyle w:val="7"/>
        <w:tblpPr w:leftFromText="180" w:rightFromText="180" w:vertAnchor="text" w:tblpY="1"/>
        <w:tblOverlap w:val="never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4273"/>
        <w:gridCol w:w="1575"/>
        <w:gridCol w:w="2515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序号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行政执法机关</w:t>
            </w:r>
          </w:p>
        </w:tc>
        <w:tc>
          <w:tcPr>
            <w:tcW w:w="4273" w:type="dxa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检查的对象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行政执法检查具体事项</w:t>
            </w:r>
          </w:p>
        </w:tc>
        <w:tc>
          <w:tcPr>
            <w:tcW w:w="2515" w:type="dxa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行政执法检查法律依据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检查时间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1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本溪市人力资源和社会保障局</w:t>
            </w:r>
          </w:p>
        </w:tc>
        <w:tc>
          <w:tcPr>
            <w:tcW w:w="4273" w:type="dxa"/>
            <w:tcBorders>
              <w:left w:val="nil"/>
            </w:tcBorders>
            <w:vAlign w:val="center"/>
          </w:tcPr>
          <w:p>
            <w:pPr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从执法检查用人单位数据库中按</w:t>
            </w:r>
            <w:r>
              <w:rPr>
                <w:rFonts w:ascii="仿宋_GB2312" w:hAnsi="Calibri" w:eastAsia="仿宋_GB2312"/>
                <w:szCs w:val="21"/>
              </w:rPr>
              <w:t>10%</w:t>
            </w:r>
            <w:r>
              <w:rPr>
                <w:rFonts w:hint="eastAsia" w:ascii="仿宋_GB2312" w:hAnsi="Calibri" w:eastAsia="仿宋_GB2312"/>
                <w:szCs w:val="21"/>
              </w:rPr>
              <w:t>比例随机抽取</w:t>
            </w:r>
            <w:r>
              <w:rPr>
                <w:rFonts w:ascii="仿宋_GB2312" w:hAnsi="Calibri" w:eastAsia="仿宋_GB2312"/>
                <w:szCs w:val="21"/>
              </w:rPr>
              <w:t>20</w:t>
            </w:r>
            <w:r>
              <w:rPr>
                <w:rFonts w:hint="eastAsia" w:ascii="仿宋_GB2312" w:hAnsi="Calibri" w:eastAsia="仿宋_GB2312"/>
                <w:szCs w:val="21"/>
              </w:rPr>
              <w:t>家用人单位。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对用人单位遵守劳动法律、法规的情况进行监督检查</w:t>
            </w:r>
          </w:p>
        </w:tc>
        <w:tc>
          <w:tcPr>
            <w:tcW w:w="2515" w:type="dxa"/>
            <w:tcBorders>
              <w:left w:val="nil"/>
            </w:tcBorders>
            <w:vAlign w:val="center"/>
          </w:tcPr>
          <w:p>
            <w:pPr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《劳动保障监察条例》（国务院令第</w:t>
            </w:r>
            <w:r>
              <w:rPr>
                <w:rFonts w:ascii="仿宋_GB2312" w:hAnsi="仿宋" w:eastAsia="仿宋_GB2312"/>
                <w:szCs w:val="21"/>
              </w:rPr>
              <w:t>423</w:t>
            </w:r>
            <w:r>
              <w:rPr>
                <w:rFonts w:hint="eastAsia" w:ascii="仿宋_GB2312" w:hAnsi="仿宋" w:eastAsia="仿宋_GB2312"/>
                <w:szCs w:val="21"/>
              </w:rPr>
              <w:t>号）第十条劳动保障行政部门实施劳动保障监察，履行下列职责</w:t>
            </w:r>
            <w:r>
              <w:rPr>
                <w:rFonts w:ascii="仿宋_GB2312" w:hAnsi="仿宋" w:eastAsia="仿宋_GB2312"/>
                <w:szCs w:val="21"/>
              </w:rPr>
              <w:t>:(</w:t>
            </w:r>
            <w:r>
              <w:rPr>
                <w:rFonts w:hint="eastAsia" w:ascii="仿宋_GB2312" w:hAnsi="仿宋" w:eastAsia="仿宋_GB2312"/>
                <w:szCs w:val="21"/>
              </w:rPr>
              <w:t>一</w:t>
            </w:r>
            <w:r>
              <w:rPr>
                <w:rFonts w:ascii="仿宋_GB2312" w:hAnsi="仿宋" w:eastAsia="仿宋_GB231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szCs w:val="21"/>
              </w:rPr>
              <w:t>宣传劳动保障法律、法规和规章，督促用人单位贯彻执行</w:t>
            </w:r>
            <w:r>
              <w:rPr>
                <w:rFonts w:ascii="仿宋_GB2312" w:hAnsi="仿宋" w:eastAsia="仿宋_GB2312"/>
                <w:szCs w:val="21"/>
              </w:rPr>
              <w:t>;(</w:t>
            </w:r>
            <w:r>
              <w:rPr>
                <w:rFonts w:hint="eastAsia" w:ascii="仿宋_GB2312" w:hAnsi="仿宋" w:eastAsia="仿宋_GB2312"/>
                <w:szCs w:val="21"/>
              </w:rPr>
              <w:t>二</w:t>
            </w:r>
            <w:r>
              <w:rPr>
                <w:rFonts w:ascii="仿宋_GB2312" w:hAnsi="仿宋" w:eastAsia="仿宋_GB231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szCs w:val="21"/>
              </w:rPr>
              <w:t>检查用人单位遵守劳动保障法律、法规和规章的情况</w:t>
            </w:r>
            <w:r>
              <w:rPr>
                <w:rFonts w:ascii="仿宋_GB2312" w:hAnsi="仿宋" w:eastAsia="仿宋_GB2312"/>
                <w:szCs w:val="21"/>
              </w:rPr>
              <w:t>;(</w:t>
            </w:r>
            <w:r>
              <w:rPr>
                <w:rFonts w:hint="eastAsia" w:ascii="仿宋_GB2312" w:hAnsi="仿宋" w:eastAsia="仿宋_GB2312"/>
                <w:szCs w:val="21"/>
              </w:rPr>
              <w:t>三</w:t>
            </w:r>
            <w:r>
              <w:rPr>
                <w:rFonts w:ascii="仿宋_GB2312" w:hAnsi="仿宋" w:eastAsia="仿宋_GB231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szCs w:val="21"/>
              </w:rPr>
              <w:t>受理对违反劳动保障法律、法规或者规章的行为的举报、投诉</w:t>
            </w:r>
            <w:r>
              <w:rPr>
                <w:rFonts w:ascii="仿宋_GB2312" w:hAnsi="仿宋" w:eastAsia="仿宋_GB2312"/>
                <w:szCs w:val="21"/>
              </w:rPr>
              <w:t>;(</w:t>
            </w:r>
            <w:r>
              <w:rPr>
                <w:rFonts w:hint="eastAsia" w:ascii="仿宋_GB2312" w:hAnsi="仿宋" w:eastAsia="仿宋_GB2312"/>
                <w:szCs w:val="21"/>
              </w:rPr>
              <w:t>四</w:t>
            </w:r>
            <w:r>
              <w:rPr>
                <w:rFonts w:ascii="仿宋_GB2312" w:hAnsi="仿宋" w:eastAsia="仿宋_GB231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szCs w:val="21"/>
              </w:rPr>
              <w:t>依法纠正和查处违反劳动保障法律、法规或者规章的行为。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、</w:t>
            </w:r>
            <w:r>
              <w:rPr>
                <w:rFonts w:ascii="仿宋_GB2312" w:hAnsi="Calibri" w:eastAsia="仿宋_GB2312"/>
                <w:szCs w:val="21"/>
              </w:rPr>
              <w:t>6</w:t>
            </w:r>
            <w:r>
              <w:rPr>
                <w:rFonts w:hint="eastAsia" w:ascii="仿宋_GB2312" w:hAnsi="Calibri" w:eastAsia="仿宋_GB2312"/>
                <w:szCs w:val="21"/>
              </w:rPr>
              <w:t>、</w:t>
            </w:r>
            <w:r>
              <w:rPr>
                <w:rFonts w:ascii="仿宋_GB2312" w:hAnsi="Calibri" w:eastAsia="仿宋_GB2312"/>
                <w:szCs w:val="21"/>
              </w:rPr>
              <w:t>7</w:t>
            </w:r>
            <w:r>
              <w:rPr>
                <w:rFonts w:hint="eastAsia" w:ascii="仿宋_GB2312" w:hAnsi="Calibri" w:eastAsia="仿宋_GB2312"/>
                <w:szCs w:val="21"/>
              </w:rPr>
              <w:t>、</w:t>
            </w:r>
            <w:r>
              <w:rPr>
                <w:rFonts w:ascii="仿宋_GB2312" w:hAnsi="Calibri" w:eastAsia="仿宋_GB2312"/>
                <w:szCs w:val="21"/>
              </w:rPr>
              <w:t>8</w:t>
            </w:r>
            <w:r>
              <w:rPr>
                <w:rFonts w:hint="eastAsia" w:ascii="仿宋_GB2312" w:hAnsi="Calibri" w:eastAsia="仿宋_GB2312"/>
                <w:szCs w:val="21"/>
              </w:rPr>
              <w:t>、</w:t>
            </w:r>
            <w:r>
              <w:rPr>
                <w:rFonts w:ascii="仿宋_GB2312" w:hAnsi="Calibri" w:eastAsia="仿宋_GB2312"/>
                <w:szCs w:val="21"/>
              </w:rPr>
              <w:t>9</w:t>
            </w:r>
            <w:r>
              <w:rPr>
                <w:rFonts w:hint="eastAsia" w:ascii="仿宋_GB2312" w:hAnsi="Calibri" w:eastAsia="仿宋_GB2312"/>
                <w:szCs w:val="21"/>
              </w:rPr>
              <w:t>每月各检查</w:t>
            </w:r>
            <w:r>
              <w:rPr>
                <w:rFonts w:ascii="仿宋_GB2312" w:hAnsi="Calibri" w:eastAsia="仿宋_GB2312"/>
                <w:szCs w:val="21"/>
              </w:rPr>
              <w:t>4</w:t>
            </w:r>
            <w:r>
              <w:rPr>
                <w:rFonts w:hint="eastAsia" w:ascii="仿宋_GB2312" w:hAnsi="Calibri" w:eastAsia="仿宋_GB2312"/>
                <w:szCs w:val="21"/>
              </w:rPr>
              <w:t>家用人单位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>
            <w:pPr>
              <w:ind w:firstLine="525" w:firstLineChars="2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备注</w:t>
            </w:r>
          </w:p>
        </w:tc>
        <w:tc>
          <w:tcPr>
            <w:tcW w:w="13750" w:type="dxa"/>
            <w:gridSpan w:val="6"/>
            <w:tcBorders>
              <w:left w:val="nil"/>
            </w:tcBorders>
            <w:vAlign w:val="center"/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</w:pPr>
    </w:p>
    <w:sectPr>
      <w:pgSz w:w="16838" w:h="11906" w:orient="landscape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30"/>
    <w:rsid w:val="00020B9A"/>
    <w:rsid w:val="00044FE8"/>
    <w:rsid w:val="00050128"/>
    <w:rsid w:val="00054B06"/>
    <w:rsid w:val="000618AB"/>
    <w:rsid w:val="00072786"/>
    <w:rsid w:val="00076C44"/>
    <w:rsid w:val="000832A0"/>
    <w:rsid w:val="00085FFD"/>
    <w:rsid w:val="000911EE"/>
    <w:rsid w:val="000A7C87"/>
    <w:rsid w:val="000A7DC3"/>
    <w:rsid w:val="000B25B3"/>
    <w:rsid w:val="000B2CB1"/>
    <w:rsid w:val="000C71DB"/>
    <w:rsid w:val="000D3D50"/>
    <w:rsid w:val="000F17CF"/>
    <w:rsid w:val="000F4373"/>
    <w:rsid w:val="001013A0"/>
    <w:rsid w:val="001142A7"/>
    <w:rsid w:val="001148F0"/>
    <w:rsid w:val="00123FE5"/>
    <w:rsid w:val="00125C89"/>
    <w:rsid w:val="00150EE6"/>
    <w:rsid w:val="0016126D"/>
    <w:rsid w:val="00170FF9"/>
    <w:rsid w:val="0018215A"/>
    <w:rsid w:val="00187FC1"/>
    <w:rsid w:val="00187FE9"/>
    <w:rsid w:val="001950A8"/>
    <w:rsid w:val="001A2DBB"/>
    <w:rsid w:val="001A458C"/>
    <w:rsid w:val="001B4CF9"/>
    <w:rsid w:val="001C65C7"/>
    <w:rsid w:val="001C7EEB"/>
    <w:rsid w:val="001D7EA7"/>
    <w:rsid w:val="001E2538"/>
    <w:rsid w:val="001E2CF8"/>
    <w:rsid w:val="001E3782"/>
    <w:rsid w:val="001F0B00"/>
    <w:rsid w:val="001F67E2"/>
    <w:rsid w:val="0022741C"/>
    <w:rsid w:val="002275FF"/>
    <w:rsid w:val="0023182E"/>
    <w:rsid w:val="0023639F"/>
    <w:rsid w:val="00261A41"/>
    <w:rsid w:val="00267DEB"/>
    <w:rsid w:val="00273107"/>
    <w:rsid w:val="0028558B"/>
    <w:rsid w:val="00285D27"/>
    <w:rsid w:val="00286820"/>
    <w:rsid w:val="00286981"/>
    <w:rsid w:val="002901AD"/>
    <w:rsid w:val="00297D65"/>
    <w:rsid w:val="002B6F32"/>
    <w:rsid w:val="002C3739"/>
    <w:rsid w:val="002C7BA5"/>
    <w:rsid w:val="002E0B87"/>
    <w:rsid w:val="002F57DE"/>
    <w:rsid w:val="002F57FE"/>
    <w:rsid w:val="00302E50"/>
    <w:rsid w:val="0031557F"/>
    <w:rsid w:val="00331CEF"/>
    <w:rsid w:val="003524A4"/>
    <w:rsid w:val="003619D3"/>
    <w:rsid w:val="00381EBD"/>
    <w:rsid w:val="00385B51"/>
    <w:rsid w:val="003A2D6E"/>
    <w:rsid w:val="003A647F"/>
    <w:rsid w:val="003B0474"/>
    <w:rsid w:val="003C15A7"/>
    <w:rsid w:val="003C15C4"/>
    <w:rsid w:val="003C3DAD"/>
    <w:rsid w:val="003C58F1"/>
    <w:rsid w:val="003E68B8"/>
    <w:rsid w:val="003F2C9C"/>
    <w:rsid w:val="00405084"/>
    <w:rsid w:val="00405808"/>
    <w:rsid w:val="00411403"/>
    <w:rsid w:val="00417EC0"/>
    <w:rsid w:val="004259A9"/>
    <w:rsid w:val="0043371B"/>
    <w:rsid w:val="00433BE0"/>
    <w:rsid w:val="00434879"/>
    <w:rsid w:val="00435136"/>
    <w:rsid w:val="0044247A"/>
    <w:rsid w:val="004429E5"/>
    <w:rsid w:val="00446985"/>
    <w:rsid w:val="00462966"/>
    <w:rsid w:val="00476499"/>
    <w:rsid w:val="004935BA"/>
    <w:rsid w:val="004A392B"/>
    <w:rsid w:val="004A43D4"/>
    <w:rsid w:val="004B71E9"/>
    <w:rsid w:val="00504AC2"/>
    <w:rsid w:val="005070C6"/>
    <w:rsid w:val="00512E14"/>
    <w:rsid w:val="005157C6"/>
    <w:rsid w:val="00517ECE"/>
    <w:rsid w:val="00523C37"/>
    <w:rsid w:val="00530FB8"/>
    <w:rsid w:val="00533640"/>
    <w:rsid w:val="005455C6"/>
    <w:rsid w:val="00545DB0"/>
    <w:rsid w:val="00553B1A"/>
    <w:rsid w:val="00553F76"/>
    <w:rsid w:val="005560B7"/>
    <w:rsid w:val="00556ECD"/>
    <w:rsid w:val="00581198"/>
    <w:rsid w:val="005A26C1"/>
    <w:rsid w:val="005A5BAA"/>
    <w:rsid w:val="005B4A5D"/>
    <w:rsid w:val="005C5D61"/>
    <w:rsid w:val="005D1A0E"/>
    <w:rsid w:val="00606EE7"/>
    <w:rsid w:val="00615A05"/>
    <w:rsid w:val="00625DBD"/>
    <w:rsid w:val="006318A0"/>
    <w:rsid w:val="00633851"/>
    <w:rsid w:val="0063618D"/>
    <w:rsid w:val="00636B30"/>
    <w:rsid w:val="006402A2"/>
    <w:rsid w:val="00654F0C"/>
    <w:rsid w:val="00671402"/>
    <w:rsid w:val="00673C4F"/>
    <w:rsid w:val="00686E14"/>
    <w:rsid w:val="00694FB4"/>
    <w:rsid w:val="00696047"/>
    <w:rsid w:val="006A5E63"/>
    <w:rsid w:val="006D377A"/>
    <w:rsid w:val="006D6227"/>
    <w:rsid w:val="006E65C3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B594E"/>
    <w:rsid w:val="007D6983"/>
    <w:rsid w:val="007F759E"/>
    <w:rsid w:val="0080234F"/>
    <w:rsid w:val="00820EE8"/>
    <w:rsid w:val="00825DD9"/>
    <w:rsid w:val="00856423"/>
    <w:rsid w:val="00880F1F"/>
    <w:rsid w:val="00883043"/>
    <w:rsid w:val="008836A3"/>
    <w:rsid w:val="008A276B"/>
    <w:rsid w:val="008A4EE9"/>
    <w:rsid w:val="008A59D5"/>
    <w:rsid w:val="008B3538"/>
    <w:rsid w:val="008C259F"/>
    <w:rsid w:val="008E5DAB"/>
    <w:rsid w:val="009040BB"/>
    <w:rsid w:val="00904DFD"/>
    <w:rsid w:val="00913363"/>
    <w:rsid w:val="009476E5"/>
    <w:rsid w:val="00954129"/>
    <w:rsid w:val="009566E7"/>
    <w:rsid w:val="009649A9"/>
    <w:rsid w:val="009653F1"/>
    <w:rsid w:val="0096616E"/>
    <w:rsid w:val="00976C25"/>
    <w:rsid w:val="0097756A"/>
    <w:rsid w:val="00992A72"/>
    <w:rsid w:val="009961C8"/>
    <w:rsid w:val="009A3830"/>
    <w:rsid w:val="009A4D8D"/>
    <w:rsid w:val="009B18D5"/>
    <w:rsid w:val="009C39B7"/>
    <w:rsid w:val="009C3A8D"/>
    <w:rsid w:val="009D6464"/>
    <w:rsid w:val="009E18C6"/>
    <w:rsid w:val="009E7DE7"/>
    <w:rsid w:val="00A0503E"/>
    <w:rsid w:val="00A52761"/>
    <w:rsid w:val="00A54EB1"/>
    <w:rsid w:val="00A62890"/>
    <w:rsid w:val="00A65836"/>
    <w:rsid w:val="00A73206"/>
    <w:rsid w:val="00A91F39"/>
    <w:rsid w:val="00A96795"/>
    <w:rsid w:val="00AC22E3"/>
    <w:rsid w:val="00AC6AFE"/>
    <w:rsid w:val="00AD224D"/>
    <w:rsid w:val="00AF04E5"/>
    <w:rsid w:val="00B166A6"/>
    <w:rsid w:val="00B20659"/>
    <w:rsid w:val="00B26BDC"/>
    <w:rsid w:val="00B461E1"/>
    <w:rsid w:val="00B67AEF"/>
    <w:rsid w:val="00B67E1E"/>
    <w:rsid w:val="00B72C70"/>
    <w:rsid w:val="00B9010D"/>
    <w:rsid w:val="00BA0209"/>
    <w:rsid w:val="00BA1B05"/>
    <w:rsid w:val="00BC0C7C"/>
    <w:rsid w:val="00BD5F3A"/>
    <w:rsid w:val="00BE33A0"/>
    <w:rsid w:val="00BF0B22"/>
    <w:rsid w:val="00BF26F5"/>
    <w:rsid w:val="00C0049B"/>
    <w:rsid w:val="00C0413A"/>
    <w:rsid w:val="00C35538"/>
    <w:rsid w:val="00C47ADC"/>
    <w:rsid w:val="00C740BB"/>
    <w:rsid w:val="00CB21B4"/>
    <w:rsid w:val="00CC3EFB"/>
    <w:rsid w:val="00CC41AD"/>
    <w:rsid w:val="00CC6490"/>
    <w:rsid w:val="00CF6A92"/>
    <w:rsid w:val="00D034B7"/>
    <w:rsid w:val="00D0414F"/>
    <w:rsid w:val="00D07F8C"/>
    <w:rsid w:val="00D1097C"/>
    <w:rsid w:val="00D1765D"/>
    <w:rsid w:val="00D32257"/>
    <w:rsid w:val="00D41A50"/>
    <w:rsid w:val="00D46060"/>
    <w:rsid w:val="00D50888"/>
    <w:rsid w:val="00D50C5D"/>
    <w:rsid w:val="00D559DB"/>
    <w:rsid w:val="00D607B9"/>
    <w:rsid w:val="00D615E9"/>
    <w:rsid w:val="00D87220"/>
    <w:rsid w:val="00DA368A"/>
    <w:rsid w:val="00DB6ED8"/>
    <w:rsid w:val="00DC144A"/>
    <w:rsid w:val="00DC294E"/>
    <w:rsid w:val="00DC46F3"/>
    <w:rsid w:val="00DD3864"/>
    <w:rsid w:val="00DE562E"/>
    <w:rsid w:val="00DE5C4B"/>
    <w:rsid w:val="00DE7E9E"/>
    <w:rsid w:val="00DF05B2"/>
    <w:rsid w:val="00DF0BC2"/>
    <w:rsid w:val="00E20A25"/>
    <w:rsid w:val="00E256D7"/>
    <w:rsid w:val="00E2742F"/>
    <w:rsid w:val="00E274B3"/>
    <w:rsid w:val="00E32E81"/>
    <w:rsid w:val="00E51A61"/>
    <w:rsid w:val="00E55AAA"/>
    <w:rsid w:val="00E6038B"/>
    <w:rsid w:val="00E62FEE"/>
    <w:rsid w:val="00E66C6A"/>
    <w:rsid w:val="00E6755B"/>
    <w:rsid w:val="00E705D4"/>
    <w:rsid w:val="00E81886"/>
    <w:rsid w:val="00E8307F"/>
    <w:rsid w:val="00E85258"/>
    <w:rsid w:val="00E90474"/>
    <w:rsid w:val="00E93ED3"/>
    <w:rsid w:val="00E97FC5"/>
    <w:rsid w:val="00EB732F"/>
    <w:rsid w:val="00EC3624"/>
    <w:rsid w:val="00EE0ED4"/>
    <w:rsid w:val="00EE4E9A"/>
    <w:rsid w:val="00EE68C0"/>
    <w:rsid w:val="00EE76B0"/>
    <w:rsid w:val="00EF4C35"/>
    <w:rsid w:val="00EF6763"/>
    <w:rsid w:val="00F04DBE"/>
    <w:rsid w:val="00F06458"/>
    <w:rsid w:val="00F13C97"/>
    <w:rsid w:val="00F17057"/>
    <w:rsid w:val="00F27264"/>
    <w:rsid w:val="00F306EE"/>
    <w:rsid w:val="00F30DCF"/>
    <w:rsid w:val="00F30FAD"/>
    <w:rsid w:val="00F46B9F"/>
    <w:rsid w:val="00F60C7D"/>
    <w:rsid w:val="00F6168D"/>
    <w:rsid w:val="00F6241F"/>
    <w:rsid w:val="00F80825"/>
    <w:rsid w:val="00F82006"/>
    <w:rsid w:val="00F90ED0"/>
    <w:rsid w:val="00FA511C"/>
    <w:rsid w:val="00FB726B"/>
    <w:rsid w:val="00FD2A2A"/>
    <w:rsid w:val="00FF4786"/>
    <w:rsid w:val="00FF7E2B"/>
    <w:rsid w:val="0626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页脚 Char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84</Words>
  <Characters>483</Characters>
  <Lines>4</Lines>
  <Paragraphs>1</Paragraphs>
  <TotalTime>163</TotalTime>
  <ScaleCrop>false</ScaleCrop>
  <LinksUpToDate>false</LinksUpToDate>
  <CharactersWithSpaces>566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2019-03-21T06:32:00Z</dcterms:created>
  <dc:creator>user</dc:creator>
  <cp:lastModifiedBy>Ren%C3%A9%F0%9F%8D%8A%E5%B7%B4%E9%BB%8E%</cp:lastModifiedBy>
  <cp:lastPrinted>2022-01-11T01:34:00Z</cp:lastPrinted>
  <dcterms:modified xsi:type="dcterms:W3CDTF">2022-04-19T05:57:19Z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